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line="360" w:lineRule="auto"/>
        <w:ind w:right="-1304"/>
        <w:rPr>
          <w:rFonts w:ascii="华文行楷" w:hAnsi="叶根友毛笔行书2.0版" w:eastAsia="华文行楷" w:cs="叶根友毛笔行书2.0版"/>
          <w:color w:val="FF0000"/>
          <w:sz w:val="32"/>
          <w:szCs w:val="32"/>
        </w:rPr>
      </w:pPr>
      <w:r>
        <w:rPr>
          <w:rFonts w:hint="eastAsia" w:ascii="华文行楷" w:hAnsi="叶根友毛笔行书2.0版" w:eastAsia="华文行楷" w:cs="叶根友毛笔行书2.0版"/>
          <w:sz w:val="32"/>
          <w:szCs w:val="32"/>
        </w:rPr>
        <w:t xml:space="preserve"> </w:t>
      </w:r>
      <w:r>
        <w:rPr>
          <w:rFonts w:ascii="华文行楷" w:hAnsi="叶根友毛笔行书2.0版" w:eastAsia="华文行楷" w:cs="叶根友毛笔行书2.0版"/>
          <w:sz w:val="32"/>
          <w:szCs w:val="32"/>
        </w:rPr>
        <w:t xml:space="preserve">     </w:t>
      </w:r>
      <w:r>
        <w:rPr>
          <w:rFonts w:hint="eastAsia" w:asciiTheme="minorEastAsia" w:hAnsiTheme="minorEastAsia" w:eastAsiaTheme="minorEastAsia"/>
          <w:b/>
          <w:color w:val="FF0000"/>
          <w:sz w:val="72"/>
          <w:szCs w:val="72"/>
        </w:rPr>
        <w:t>高级人力资源总监研修班</w:t>
      </w:r>
    </w:p>
    <w:p>
      <w:pPr>
        <w:spacing w:line="400" w:lineRule="exact"/>
        <w:ind w:firstLine="2520" w:firstLineChars="700"/>
        <w:rPr>
          <w:rFonts w:ascii="华文行楷" w:hAnsi="叶根友毛笔行书2.0版" w:eastAsia="华文行楷" w:cs="叶根友毛笔行书2.0版"/>
          <w:sz w:val="36"/>
          <w:szCs w:val="36"/>
        </w:rPr>
      </w:pPr>
    </w:p>
    <w:p>
      <w:pPr>
        <w:spacing w:line="400" w:lineRule="exact"/>
        <w:ind w:firstLine="3080" w:firstLineChars="700"/>
        <w:rPr>
          <w:rFonts w:ascii="黑体" w:eastAsia="黑体" w:cs="黑体"/>
          <w:b/>
          <w:sz w:val="44"/>
          <w:szCs w:val="44"/>
        </w:rPr>
      </w:pPr>
      <w:r>
        <w:rPr>
          <w:rFonts w:hint="eastAsia" w:ascii="华文行楷" w:hAnsi="叶根友毛笔行书2.0版" w:eastAsia="华文行楷" w:cs="叶根友毛笔行书2.0版"/>
          <w:sz w:val="44"/>
          <w:szCs w:val="44"/>
        </w:rPr>
        <w:t>融贯实战+案例教学</w:t>
      </w:r>
    </w:p>
    <w:p>
      <w:pPr>
        <w:spacing w:line="500" w:lineRule="exact"/>
        <w:rPr>
          <w:rFonts w:ascii="黑体" w:eastAsia="黑体" w:cs="黑体"/>
          <w:b/>
          <w:color w:val="FF0000"/>
          <w:sz w:val="28"/>
          <w:szCs w:val="28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</w:t>
      </w:r>
      <w:r>
        <w:rPr>
          <w:rFonts w:hint="eastAsia" w:ascii="黑体" w:eastAsia="黑体" w:cs="黑体"/>
          <w:b/>
          <w:bCs/>
          <w:color w:val="FF0000"/>
          <w:sz w:val="28"/>
          <w:szCs w:val="28"/>
        </w:rPr>
        <w:t>项目背景</w:t>
      </w:r>
      <w:r>
        <w:rPr>
          <w:rFonts w:hint="eastAsia" w:ascii="黑体" w:eastAsia="黑体" w:cs="黑体"/>
          <w:b/>
          <w:color w:val="FF0000"/>
          <w:sz w:val="28"/>
          <w:szCs w:val="28"/>
        </w:rPr>
        <w:t>】</w:t>
      </w:r>
    </w:p>
    <w:p>
      <w:pPr>
        <w:spacing w:line="500" w:lineRule="exact"/>
        <w:rPr>
          <w:rFonts w:ascii="黑体" w:eastAsia="黑体" w:cs="黑体"/>
          <w:b/>
          <w:sz w:val="28"/>
          <w:szCs w:val="28"/>
        </w:rPr>
      </w:pPr>
    </w:p>
    <w:p>
      <w:pPr>
        <w:spacing w:line="500" w:lineRule="exact"/>
        <w:ind w:firstLine="643" w:firstLineChars="200"/>
        <w:rPr>
          <w:rFonts w:ascii="黑体" w:hAnsi="黑体" w:eastAsia="黑体" w:cs="黑体"/>
          <w:b/>
          <w:color w:val="FF0000"/>
          <w:sz w:val="32"/>
          <w:szCs w:val="32"/>
        </w:rPr>
      </w:pPr>
      <w:r>
        <w:rPr>
          <w:rFonts w:ascii="黑体" w:hAnsi="黑体" w:eastAsia="黑体" w:cs="黑体"/>
          <w:b/>
          <w:color w:val="FF0000"/>
          <w:sz w:val="32"/>
          <w:szCs w:val="32"/>
        </w:rPr>
        <w:t>新</w:t>
      </w:r>
      <w:r>
        <w:rPr>
          <w:rFonts w:hint="eastAsia" w:ascii="黑体" w:hAnsi="黑体" w:eastAsia="黑体" w:cs="黑体"/>
          <w:b/>
          <w:color w:val="FF0000"/>
          <w:sz w:val="32"/>
          <w:szCs w:val="32"/>
        </w:rPr>
        <w:t>形式下，人力资源管理如何升级与应对</w:t>
      </w:r>
      <w:r>
        <w:rPr>
          <w:rFonts w:ascii="黑体" w:hAnsi="黑体" w:eastAsia="黑体" w:cs="黑体"/>
          <w:b/>
          <w:color w:val="FF0000"/>
          <w:sz w:val="32"/>
          <w:szCs w:val="32"/>
        </w:rPr>
        <w:t>？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在互联网深度应用的新时代，传统商业模式正在发生革命性的变化，这会对企业的人力资源管理模式产生了革命性的影响，是人力资源管理者面临的重要课题！</w:t>
      </w:r>
    </w:p>
    <w:p>
      <w:pPr>
        <w:spacing w:line="500" w:lineRule="exact"/>
        <w:ind w:firstLine="480" w:firstLineChars="200"/>
        <w:rPr>
          <w:sz w:val="24"/>
        </w:rPr>
      </w:pPr>
      <w:r>
        <w:rPr>
          <w:rFonts w:hint="eastAsia" w:cs="微软雅黑" w:asciiTheme="minorEastAsia" w:hAnsiTheme="minorEastAsia" w:eastAsiaTheme="minorEastAsia"/>
          <w:kern w:val="0"/>
          <w:sz w:val="24"/>
        </w:rPr>
        <w:t>人力资源总监，由一般作业性的实务工作者转变为CEO的战略伙伴、核心决策层的重要成员，</w:t>
      </w:r>
      <w:r>
        <w:rPr>
          <w:rFonts w:hint="eastAsia"/>
          <w:sz w:val="24"/>
        </w:rPr>
        <w:t>工业4.0大潮的冲击下，需要弄清互联网时代人力资源管理与传统人事管理的区别，以应对新时代人力资源管理的新趋势、新要求。</w:t>
      </w:r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Fonts w:ascii="黑体" w:eastAsia="黑体" w:cs="黑体"/>
          <w:b/>
          <w:sz w:val="28"/>
          <w:szCs w:val="28"/>
        </w:rPr>
      </w:pPr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Fonts w:ascii="宋体" w:hAnsi="宋体" w:cs="宋体"/>
          <w:sz w:val="21"/>
          <w:szCs w:val="21"/>
          <w:shd w:val="clear" w:color="auto" w:fill="FFFFFF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【学习课时】</w:t>
      </w:r>
      <w:r>
        <w:rPr>
          <w:rFonts w:hint="eastAsia" w:ascii="黑体" w:eastAsia="黑体" w:cs="黑体"/>
          <w:b/>
          <w:sz w:val="28"/>
          <w:szCs w:val="28"/>
        </w:rPr>
        <w:t xml:space="preserve"> </w:t>
      </w:r>
      <w:r>
        <w:rPr>
          <w:rFonts w:hint="eastAsia" w:ascii="Helvetica Neue" w:hAnsi="Helvetica Neue" w:cs="Helvetica Neue"/>
          <w:szCs w:val="24"/>
        </w:rPr>
        <w:t>学制一年</w:t>
      </w:r>
      <w:r>
        <w:rPr>
          <w:rFonts w:hint="eastAsia" w:ascii="微软雅黑" w:hAnsi="微软雅黑" w:eastAsia="微软雅黑" w:cs="微软雅黑"/>
          <w:szCs w:val="24"/>
        </w:rPr>
        <w:t>（两月1次课，每次课3天，共18天）</w:t>
      </w:r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Fonts w:hint="eastAsia" w:ascii="黑体" w:eastAsia="黑体" w:cs="黑体"/>
          <w:b/>
          <w:sz w:val="28"/>
          <w:szCs w:val="28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【开课时间】</w:t>
      </w:r>
      <w:r>
        <w:rPr>
          <w:rFonts w:hint="eastAsia" w:ascii="黑体" w:eastAsia="黑体" w:cs="黑体"/>
          <w:b/>
          <w:sz w:val="28"/>
          <w:szCs w:val="28"/>
        </w:rPr>
        <w:t xml:space="preserve"> </w:t>
      </w:r>
      <w:r>
        <w:rPr>
          <w:rFonts w:hint="eastAsia" w:ascii="黑体" w:eastAsia="黑体" w:cs="黑体"/>
          <w:b/>
          <w:color w:val="FF0000"/>
          <w:sz w:val="28"/>
          <w:szCs w:val="28"/>
        </w:rPr>
        <w:t>2017</w:t>
      </w:r>
      <w:r>
        <w:rPr>
          <w:rFonts w:hint="eastAsia" w:ascii="黑体" w:eastAsia="黑体" w:cs="黑体"/>
          <w:b/>
          <w:color w:val="FF0000"/>
          <w:sz w:val="28"/>
          <w:szCs w:val="28"/>
          <w:lang w:eastAsia="zh-CN"/>
        </w:rPr>
        <w:t>年</w:t>
      </w:r>
      <w:r>
        <w:rPr>
          <w:rFonts w:hint="eastAsia" w:ascii="黑体" w:eastAsia="黑体" w:cs="黑体"/>
          <w:b/>
          <w:color w:val="FF0000"/>
          <w:sz w:val="28"/>
          <w:szCs w:val="28"/>
          <w:lang w:val="en-US" w:eastAsia="zh-CN"/>
        </w:rPr>
        <w:t>12</w:t>
      </w:r>
      <w:r>
        <w:rPr>
          <w:rFonts w:hint="eastAsia" w:ascii="黑体" w:eastAsia="黑体" w:cs="黑体"/>
          <w:b/>
          <w:color w:val="FF0000"/>
          <w:sz w:val="28"/>
          <w:szCs w:val="28"/>
          <w:lang w:eastAsia="zh-CN"/>
        </w:rPr>
        <w:t>月</w:t>
      </w:r>
      <w:r>
        <w:rPr>
          <w:rFonts w:hint="eastAsia" w:ascii="黑体" w:eastAsia="黑体" w:cs="黑体"/>
          <w:b/>
          <w:color w:val="FF0000"/>
          <w:sz w:val="28"/>
          <w:szCs w:val="28"/>
          <w:lang w:val="en-US" w:eastAsia="zh-CN"/>
        </w:rPr>
        <w:t>8-10日</w:t>
      </w:r>
      <w:r>
        <w:rPr>
          <w:rFonts w:hint="eastAsia" w:ascii="黑体" w:eastAsia="黑体" w:cs="黑体"/>
          <w:b/>
          <w:color w:val="FF0000"/>
          <w:sz w:val="28"/>
          <w:szCs w:val="28"/>
        </w:rPr>
        <w:t xml:space="preserve">  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Style w:val="9"/>
          <w:rFonts w:ascii="Helvetica Neue" w:hAnsi="Helvetica Neue" w:eastAsia="Helvetica Neue" w:cs="Helvetica Neue"/>
          <w:b w:val="0"/>
          <w:szCs w:val="24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【授课师资】</w:t>
      </w:r>
      <w:r>
        <w:rPr>
          <w:rFonts w:hint="eastAsia" w:ascii="黑体" w:eastAsia="黑体" w:cs="黑体"/>
          <w:b/>
          <w:sz w:val="28"/>
          <w:szCs w:val="28"/>
        </w:rPr>
        <w:t xml:space="preserve"> </w:t>
      </w:r>
      <w:r>
        <w:rPr>
          <w:rFonts w:hint="eastAsia" w:ascii="宋体" w:hAnsi="宋体" w:cs="宋体"/>
          <w:szCs w:val="24"/>
          <w:shd w:val="clear" w:color="auto" w:fill="FFFFFF"/>
        </w:rPr>
        <w:t>以清华知名教授和实战派知名专家为主力阵容</w:t>
      </w:r>
    </w:p>
    <w:p>
      <w:pPr>
        <w:pStyle w:val="7"/>
        <w:widowControl/>
        <w:shd w:val="clear" w:color="auto" w:fill="FFFFFF"/>
        <w:spacing w:before="0" w:beforeAutospacing="0" w:after="0" w:afterAutospacing="0" w:line="500" w:lineRule="exact"/>
        <w:rPr>
          <w:rFonts w:ascii="宋体" w:hAnsi="宋体" w:cs="宋体"/>
          <w:szCs w:val="24"/>
          <w:shd w:val="clear" w:color="auto" w:fill="FFFFFF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【学习费用】</w:t>
      </w:r>
      <w:r>
        <w:rPr>
          <w:rFonts w:hint="eastAsia" w:ascii="黑体" w:eastAsia="黑体" w:cs="黑体"/>
          <w:b/>
          <w:sz w:val="28"/>
          <w:szCs w:val="28"/>
        </w:rPr>
        <w:t xml:space="preserve"> </w:t>
      </w:r>
      <w:r>
        <w:rPr>
          <w:rStyle w:val="9"/>
          <w:rFonts w:hint="eastAsia" w:ascii="宋体" w:hAnsi="宋体" w:cs="宋体"/>
          <w:szCs w:val="24"/>
          <w:shd w:val="clear" w:color="auto" w:fill="FFFFFF"/>
        </w:rPr>
        <w:t>19800</w:t>
      </w:r>
      <w:r>
        <w:rPr>
          <w:rFonts w:hint="eastAsia" w:ascii="宋体" w:hAnsi="宋体" w:cs="宋体"/>
          <w:szCs w:val="24"/>
          <w:shd w:val="clear" w:color="auto" w:fill="FFFFFF"/>
        </w:rPr>
        <w:t>元/人 （含培训费、资料费、茶点）</w:t>
      </w:r>
    </w:p>
    <w:p>
      <w:pPr>
        <w:spacing w:line="500" w:lineRule="exact"/>
        <w:rPr>
          <w:sz w:val="24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【教学模式】</w:t>
      </w:r>
      <w:r>
        <w:rPr>
          <w:rFonts w:hint="eastAsia" w:ascii="黑体" w:eastAsia="黑体" w:cs="黑体"/>
          <w:b/>
          <w:sz w:val="28"/>
          <w:szCs w:val="28"/>
        </w:rPr>
        <w:t xml:space="preserve"> </w:t>
      </w:r>
      <w:r>
        <w:rPr>
          <w:rFonts w:hint="eastAsia"/>
          <w:sz w:val="24"/>
        </w:rPr>
        <w:t>案例教学、情景模拟、</w:t>
      </w:r>
      <w:r>
        <w:rPr>
          <w:rFonts w:hint="eastAsia" w:cs="黑体" w:asciiTheme="majorEastAsia" w:hAnsiTheme="majorEastAsia" w:eastAsiaTheme="majorEastAsia"/>
          <w:szCs w:val="21"/>
        </w:rPr>
        <w:t>平台交流。</w:t>
      </w:r>
    </w:p>
    <w:p>
      <w:pPr>
        <w:spacing w:line="500" w:lineRule="exact"/>
        <w:rPr>
          <w:b/>
          <w:color w:val="FF0000"/>
          <w:sz w:val="32"/>
          <w:szCs w:val="32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【课程收益】</w:t>
      </w:r>
    </w:p>
    <w:p>
      <w:pPr>
        <w:spacing w:line="500" w:lineRule="exact"/>
        <w:ind w:left="736" w:leftChars="250" w:hanging="211" w:hangingChars="100"/>
        <w:rPr>
          <w:sz w:val="24"/>
        </w:rPr>
      </w:pPr>
      <w:r>
        <w:rPr>
          <w:rFonts w:hint="eastAsia"/>
          <w:b/>
          <w:szCs w:val="21"/>
        </w:rPr>
        <w:t xml:space="preserve">√ </w:t>
      </w:r>
      <w:r>
        <w:rPr>
          <w:rFonts w:hint="eastAsia"/>
          <w:sz w:val="24"/>
        </w:rPr>
        <w:t>在互联网时代给人力资源管理带来的新挑战中，通过对本课程的系统学习，能够为企业人力资源注入的新活力，带来新思维。</w:t>
      </w:r>
    </w:p>
    <w:p>
      <w:pPr>
        <w:pStyle w:val="15"/>
        <w:spacing w:line="500" w:lineRule="exact"/>
        <w:ind w:firstLineChars="0"/>
        <w:rPr>
          <w:sz w:val="24"/>
        </w:rPr>
      </w:pPr>
      <w:r>
        <w:rPr>
          <w:rFonts w:hint="eastAsia"/>
          <w:b/>
          <w:szCs w:val="21"/>
        </w:rPr>
        <w:t xml:space="preserve">√ </w:t>
      </w:r>
      <w:r>
        <w:rPr>
          <w:rFonts w:hint="eastAsia"/>
          <w:sz w:val="24"/>
        </w:rPr>
        <w:t>深刻理解人力资源管理与企业战略统一和互动的关系</w:t>
      </w:r>
    </w:p>
    <w:p>
      <w:pPr>
        <w:pStyle w:val="15"/>
        <w:spacing w:line="500" w:lineRule="exact"/>
        <w:ind w:firstLineChars="0"/>
        <w:rPr>
          <w:sz w:val="24"/>
        </w:rPr>
      </w:pPr>
      <w:r>
        <w:rPr>
          <w:rFonts w:hint="eastAsia"/>
          <w:b/>
          <w:szCs w:val="21"/>
        </w:rPr>
        <w:t xml:space="preserve">√ </w:t>
      </w:r>
      <w:r>
        <w:rPr>
          <w:rFonts w:hint="eastAsia"/>
          <w:sz w:val="24"/>
        </w:rPr>
        <w:t>了解如何招聘、留人，激励与发展员工</w:t>
      </w:r>
    </w:p>
    <w:p>
      <w:pPr>
        <w:pStyle w:val="15"/>
        <w:spacing w:line="500" w:lineRule="exact"/>
        <w:ind w:firstLineChars="0"/>
        <w:rPr>
          <w:sz w:val="24"/>
        </w:rPr>
      </w:pPr>
      <w:r>
        <w:rPr>
          <w:rFonts w:hint="eastAsia"/>
          <w:b/>
          <w:szCs w:val="21"/>
        </w:rPr>
        <w:t xml:space="preserve">√ </w:t>
      </w:r>
      <w:r>
        <w:rPr>
          <w:rFonts w:hint="eastAsia"/>
          <w:sz w:val="24"/>
        </w:rPr>
        <w:t>掌握人力资源管理、开发领域定性与定量的方法和工具</w:t>
      </w:r>
    </w:p>
    <w:tbl>
      <w:tblPr>
        <w:tblStyle w:val="11"/>
        <w:tblpPr w:leftFromText="180" w:rightFromText="180" w:vertAnchor="page" w:horzAnchor="margin" w:tblpX="216" w:tblpY="2416"/>
        <w:tblW w:w="949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6"/>
        <w:gridCol w:w="3260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93" w:type="dxa"/>
            <w:gridSpan w:val="3"/>
            <w:tcBorders>
              <w:bottom w:val="single" w:color="000000" w:sz="4" w:space="0"/>
            </w:tcBorders>
            <w:shd w:val="clear" w:color="auto" w:fill="AA2CA1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战 略 人 力 顶 层 设 计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56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cs="方正黑体" w:asciiTheme="majorEastAsia" w:hAnsiTheme="majorEastAsia" w:eastAsiaTheme="majorEastAsia"/>
                <w:b/>
                <w:bCs/>
                <w:kern w:val="0"/>
                <w:szCs w:val="21"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kern w:val="0"/>
                <w:szCs w:val="21"/>
              </w:rPr>
              <w:t>《战略人力资源规划》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《创新思维与组织变革》</w:t>
            </w:r>
          </w:p>
        </w:tc>
        <w:tc>
          <w:tcPr>
            <w:tcW w:w="2977" w:type="dxa"/>
          </w:tcPr>
          <w:p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《企业文化建设》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256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战略性人力资源规划及行动设计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人力资源的管控新模式</w:t>
            </w:r>
          </w:p>
          <w:p>
            <w:pPr>
              <w:spacing w:line="400" w:lineRule="exact"/>
              <w:jc w:val="left"/>
              <w:rPr>
                <w:rFonts w:hint="eastAsia" w:cs="微软雅黑" w:asciiTheme="majorEastAsia" w:hAnsiTheme="majorEastAsia" w:eastAsiaTheme="majorEastAsia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互联网+人力资源管理新趋势互联网+的人才盘点和组织发展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公司面临的外部风险和挑战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组织如何管控外部的不确定性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如何打造组织的灵活性</w:t>
            </w:r>
          </w:p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ascii="微软雅黑" w:hAnsi="微软雅黑" w:eastAsia="微软雅黑"/>
                <w:bCs/>
                <w:szCs w:val="21"/>
              </w:rPr>
              <w:t>如何</w:t>
            </w:r>
            <w:r>
              <w:rPr>
                <w:rFonts w:hint="eastAsia" w:ascii="微软雅黑" w:hAnsi="微软雅黑" w:eastAsia="微软雅黑"/>
                <w:bCs/>
                <w:szCs w:val="21"/>
              </w:rPr>
              <w:t>打造团队新思维</w:t>
            </w:r>
          </w:p>
        </w:tc>
        <w:tc>
          <w:tcPr>
            <w:tcW w:w="2977" w:type="dxa"/>
            <w:vAlign w:val="top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企业文化的认知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海尔、华为的企业文化剖析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互联网时代的企业文化建设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企业文化与企业绩效的关系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3" w:type="dxa"/>
            <w:gridSpan w:val="3"/>
            <w:tcBorders>
              <w:top w:val="single" w:color="7030A0" w:sz="4" w:space="0"/>
              <w:left w:val="single" w:color="7030A0" w:sz="4" w:space="0"/>
              <w:bottom w:val="single" w:color="7030A0" w:sz="4" w:space="0"/>
              <w:right w:val="single" w:color="7030A0" w:sz="4" w:space="0"/>
            </w:tcBorders>
            <w:shd w:val="clear" w:color="auto" w:fill="A238A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人 力 总 监 领 导 力 突 破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tcBorders>
              <w:top w:val="single" w:color="7030A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《鬼谷子与领导智慧》</w:t>
            </w:r>
          </w:p>
        </w:tc>
        <w:tc>
          <w:tcPr>
            <w:tcW w:w="3260" w:type="dxa"/>
            <w:tcBorders>
              <w:top w:val="single" w:color="7030A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《管理心理学与领导艺术》</w:t>
            </w:r>
          </w:p>
        </w:tc>
        <w:tc>
          <w:tcPr>
            <w:tcW w:w="2977" w:type="dxa"/>
            <w:tcBorders>
              <w:top w:val="single" w:color="7030A0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《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教练式领导力</w:t>
            </w:r>
            <w:r>
              <w:rPr>
                <w:rFonts w:hint="eastAsia"/>
                <w:b/>
                <w:szCs w:val="21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tcBorders>
              <w:bottom w:val="single" w:color="000000" w:sz="4" w:space="0"/>
            </w:tcBorders>
          </w:tcPr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</w:t>
            </w:r>
            <w:r>
              <w:rPr>
                <w:rFonts w:ascii="微软雅黑" w:hAnsi="微软雅黑" w:eastAsia="微软雅黑"/>
                <w:szCs w:val="21"/>
              </w:rPr>
              <w:fldChar w:fldCharType="begin"/>
            </w:r>
            <w:r>
              <w:rPr>
                <w:rFonts w:ascii="微软雅黑" w:hAnsi="微软雅黑" w:eastAsia="微软雅黑"/>
                <w:szCs w:val="21"/>
              </w:rPr>
              <w:instrText xml:space="preserve"> HYPERLINK "http://baike.baidu.com/view/3230.htm" \t "_blank" </w:instrText>
            </w:r>
            <w:r>
              <w:rPr>
                <w:rFonts w:ascii="微软雅黑" w:hAnsi="微软雅黑" w:eastAsia="微软雅黑"/>
                <w:szCs w:val="21"/>
              </w:rPr>
              <w:fldChar w:fldCharType="separate"/>
            </w:r>
            <w:r>
              <w:rPr>
                <w:rFonts w:ascii="微软雅黑" w:hAnsi="微软雅黑" w:eastAsia="微软雅黑"/>
                <w:szCs w:val="21"/>
              </w:rPr>
              <w:t>鬼谷子</w:t>
            </w:r>
            <w:r>
              <w:rPr>
                <w:rFonts w:ascii="微软雅黑" w:hAnsi="微软雅黑" w:eastAsia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szCs w:val="21"/>
              </w:rPr>
              <w:t>》</w:t>
            </w:r>
            <w:r>
              <w:rPr>
                <w:rFonts w:ascii="微软雅黑" w:hAnsi="微软雅黑" w:eastAsia="微软雅黑"/>
                <w:szCs w:val="21"/>
              </w:rPr>
              <w:t>之内炼智慧</w:t>
            </w: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</w:t>
            </w:r>
            <w:r>
              <w:rPr>
                <w:rFonts w:ascii="微软雅黑" w:hAnsi="微软雅黑" w:eastAsia="微软雅黑"/>
                <w:szCs w:val="21"/>
              </w:rPr>
              <w:t>鬼谷子</w:t>
            </w:r>
            <w:r>
              <w:rPr>
                <w:rFonts w:hint="eastAsia" w:ascii="微软雅黑" w:hAnsi="微软雅黑" w:eastAsia="微软雅黑"/>
                <w:szCs w:val="21"/>
              </w:rPr>
              <w:t>》</w:t>
            </w:r>
            <w:r>
              <w:rPr>
                <w:rFonts w:ascii="微软雅黑" w:hAnsi="微软雅黑" w:eastAsia="微软雅黑"/>
                <w:szCs w:val="21"/>
              </w:rPr>
              <w:t>之纵横智慧</w:t>
            </w:r>
          </w:p>
          <w:p>
            <w:pPr>
              <w:spacing w:line="44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</w:t>
            </w:r>
            <w:r>
              <w:rPr>
                <w:rFonts w:ascii="微软雅黑" w:hAnsi="微软雅黑" w:eastAsia="微软雅黑"/>
                <w:szCs w:val="21"/>
              </w:rPr>
              <w:fldChar w:fldCharType="begin"/>
            </w:r>
            <w:r>
              <w:rPr>
                <w:rFonts w:ascii="微软雅黑" w:hAnsi="微软雅黑" w:eastAsia="微软雅黑"/>
                <w:szCs w:val="21"/>
              </w:rPr>
              <w:instrText xml:space="preserve"> HYPERLINK "http://baike.baidu.com/view/3230.htm" \t "_blank" </w:instrText>
            </w:r>
            <w:r>
              <w:rPr>
                <w:rFonts w:ascii="微软雅黑" w:hAnsi="微软雅黑" w:eastAsia="微软雅黑"/>
                <w:szCs w:val="21"/>
              </w:rPr>
              <w:fldChar w:fldCharType="separate"/>
            </w:r>
            <w:r>
              <w:rPr>
                <w:rFonts w:ascii="微软雅黑" w:hAnsi="微软雅黑" w:eastAsia="微软雅黑"/>
                <w:szCs w:val="21"/>
              </w:rPr>
              <w:t>鬼谷子</w:t>
            </w:r>
            <w:r>
              <w:rPr>
                <w:rFonts w:ascii="微软雅黑" w:hAnsi="微软雅黑" w:eastAsia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szCs w:val="21"/>
              </w:rPr>
              <w:t>》</w:t>
            </w:r>
            <w:r>
              <w:rPr>
                <w:rFonts w:ascii="微软雅黑" w:hAnsi="微软雅黑" w:eastAsia="微软雅黑"/>
                <w:szCs w:val="21"/>
              </w:rPr>
              <w:t>成功管理的九大方略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《</w:t>
            </w:r>
            <w:r>
              <w:rPr>
                <w:rFonts w:ascii="微软雅黑" w:hAnsi="微软雅黑" w:eastAsia="微软雅黑"/>
                <w:szCs w:val="21"/>
              </w:rPr>
              <w:fldChar w:fldCharType="begin"/>
            </w:r>
            <w:r>
              <w:rPr>
                <w:rFonts w:ascii="微软雅黑" w:hAnsi="微软雅黑" w:eastAsia="微软雅黑"/>
                <w:szCs w:val="21"/>
              </w:rPr>
              <w:instrText xml:space="preserve"> HYPERLINK "http://baike.baidu.com/view/3230.htm" \t "_blank" </w:instrText>
            </w:r>
            <w:r>
              <w:rPr>
                <w:rFonts w:ascii="微软雅黑" w:hAnsi="微软雅黑" w:eastAsia="微软雅黑"/>
                <w:szCs w:val="21"/>
              </w:rPr>
              <w:fldChar w:fldCharType="separate"/>
            </w:r>
            <w:r>
              <w:rPr>
                <w:rFonts w:ascii="微软雅黑" w:hAnsi="微软雅黑" w:eastAsia="微软雅黑"/>
                <w:szCs w:val="21"/>
              </w:rPr>
              <w:t>鬼谷子</w:t>
            </w:r>
            <w:r>
              <w:rPr>
                <w:rFonts w:ascii="微软雅黑" w:hAnsi="微软雅黑" w:eastAsia="微软雅黑"/>
                <w:szCs w:val="21"/>
              </w:rPr>
              <w:fldChar w:fldCharType="end"/>
            </w:r>
            <w:r>
              <w:rPr>
                <w:rFonts w:hint="eastAsia" w:ascii="微软雅黑" w:hAnsi="微软雅黑" w:eastAsia="微软雅黑"/>
                <w:szCs w:val="21"/>
              </w:rPr>
              <w:t>》</w:t>
            </w:r>
            <w:r>
              <w:rPr>
                <w:rFonts w:ascii="微软雅黑" w:hAnsi="微软雅黑" w:eastAsia="微软雅黑"/>
                <w:szCs w:val="21"/>
              </w:rPr>
              <w:t>之命理玄机</w:t>
            </w:r>
          </w:p>
        </w:tc>
        <w:tc>
          <w:tcPr>
            <w:tcW w:w="3260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心理学的基本认识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用人与激励的心理学原理</w:t>
            </w:r>
          </w:p>
          <w:p>
            <w:pPr>
              <w:tabs>
                <w:tab w:val="left" w:pos="213"/>
              </w:tabs>
              <w:spacing w:line="400" w:lineRule="exact"/>
              <w:jc w:val="lef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领导的用人心理</w:t>
            </w:r>
          </w:p>
          <w:p>
            <w:pPr>
              <w:tabs>
                <w:tab w:val="left" w:pos="213"/>
              </w:tabs>
              <w:spacing w:line="400" w:lineRule="exact"/>
              <w:jc w:val="lef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ascii="微软雅黑" w:hAnsi="微软雅黑" w:eastAsia="微软雅黑" w:cs="Wingdings"/>
                <w:bCs/>
                <w:kern w:val="0"/>
                <w:szCs w:val="21"/>
              </w:rPr>
              <w:t>现代管理者必备能力</w:t>
            </w:r>
          </w:p>
        </w:tc>
        <w:tc>
          <w:tcPr>
            <w:tcW w:w="2977" w:type="dxa"/>
            <w:tcBorders>
              <w:bottom w:val="single" w:color="000000" w:sz="4" w:space="0"/>
            </w:tcBorders>
          </w:tcPr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认识教练，教练的核心技巧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教练的心态和核心价值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职业生涯规划与发展面谈的辅导技巧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493" w:type="dxa"/>
            <w:gridSpan w:val="3"/>
            <w:tcBorders>
              <w:bottom w:val="single" w:color="000000" w:sz="4" w:space="0"/>
            </w:tcBorders>
            <w:shd w:val="clear" w:color="auto" w:fill="A238A2"/>
            <w:vAlign w:val="center"/>
          </w:tcPr>
          <w:p>
            <w:pPr>
              <w:spacing w:line="400" w:lineRule="exact"/>
              <w:ind w:firstLine="3162" w:firstLineChars="1500"/>
              <w:rPr>
                <w:b/>
              </w:rPr>
            </w:pPr>
            <w:r>
              <w:rPr>
                <w:rFonts w:hint="eastAsia"/>
                <w:b/>
              </w:rPr>
              <w:t xml:space="preserve">人 力 </w:t>
            </w:r>
            <w:r>
              <w:rPr>
                <w:b/>
              </w:rPr>
              <w:t>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实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战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操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作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256" w:type="dxa"/>
            <w:tcBorders>
              <w:bottom w:val="single" w:color="000000" w:sz="4" w:space="0"/>
            </w:tcBorders>
          </w:tcPr>
          <w:p>
            <w:pPr>
              <w:spacing w:line="400" w:lineRule="exact"/>
              <w:rPr>
                <w:rFonts w:ascii="Wingdings" w:hAnsi="Wingdings" w:cs="Wingdings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</w:rPr>
              <w:t>《</w:t>
            </w:r>
            <w:r>
              <w:rPr>
                <w:rFonts w:ascii="Wingdings" w:hAnsi="Wingdings" w:cs="Wingdings"/>
                <w:b/>
                <w:bCs/>
                <w:kern w:val="0"/>
                <w:szCs w:val="21"/>
              </w:rPr>
              <w:t>建立学习型组织，培训与开发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3260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Wingdings" w:hAnsi="Wingdings" w:cs="Wingdings"/>
                <w:bCs/>
                <w:kern w:val="0"/>
                <w:szCs w:val="21"/>
              </w:rPr>
            </w:pPr>
            <w:r>
              <w:rPr>
                <w:rFonts w:hint="eastAsia"/>
                <w:b/>
              </w:rPr>
              <w:t>《组织发展与培养体系建设》</w:t>
            </w:r>
          </w:p>
        </w:tc>
        <w:tc>
          <w:tcPr>
            <w:tcW w:w="2977" w:type="dxa"/>
            <w:tcBorders>
              <w:bottom w:val="single" w:color="000000" w:sz="4" w:space="0"/>
            </w:tcBorders>
          </w:tcPr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《高效招聘与面试技巧》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</w:trPr>
        <w:tc>
          <w:tcPr>
            <w:tcW w:w="3256" w:type="dxa"/>
            <w:tcBorders>
              <w:bottom w:val="single" w:color="000000" w:sz="4" w:space="0"/>
            </w:tcBorders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培训体系规划、课程的管理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培训的有效评估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有效的培训管理培训需求调研 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培训体系构建的方法与流程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如何建立学习型组织及要素解析</w:t>
            </w:r>
          </w:p>
        </w:tc>
        <w:tc>
          <w:tcPr>
            <w:tcW w:w="3260" w:type="dxa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组织能力如何建设?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从组织能力到员工能力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人才培养之关键人才梯队</w:t>
            </w:r>
          </w:p>
          <w:p>
            <w:pPr>
              <w:spacing w:line="400" w:lineRule="exact"/>
              <w:ind w:right="-48" w:rightChars="-23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  <w:t>人才梯队与继任者计划</w:t>
            </w:r>
          </w:p>
          <w:p>
            <w:pPr>
              <w:spacing w:line="400" w:lineRule="exact"/>
              <w:ind w:right="-48" w:rightChars="-23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HRBP胜任力构建与发展</w:t>
            </w:r>
          </w:p>
        </w:tc>
        <w:tc>
          <w:tcPr>
            <w:tcW w:w="2977" w:type="dxa"/>
            <w:tcBorders>
              <w:bottom w:val="single" w:color="000000" w:sz="4" w:space="0"/>
            </w:tcBorders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员工素质模型设计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人才测评技术与实战应用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选才的作用及选才的方式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招聘与面试核心技能训练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人力资源规划的招聘管理体系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3256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劳动法规与员工关系管理</w:t>
            </w:r>
            <w:r>
              <w:rPr>
                <w:rFonts w:hint="eastAsia"/>
                <w:b/>
              </w:rPr>
              <w:t>》</w:t>
            </w:r>
          </w:p>
        </w:tc>
        <w:tc>
          <w:tcPr>
            <w:tcW w:w="3260" w:type="dxa"/>
            <w:tcBorders>
              <w:bottom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/>
                <w:b/>
              </w:rPr>
              <w:t>《绩效考核与薪酬体系设计》</w:t>
            </w:r>
          </w:p>
        </w:tc>
        <w:tc>
          <w:tcPr>
            <w:tcW w:w="2977" w:type="dxa"/>
            <w:tcBorders>
              <w:bottom w:val="single" w:color="000000" w:sz="4" w:space="0"/>
            </w:tcBorders>
            <w:shd w:val="clear" w:color="auto" w:fill="FFFFFF" w:themeFill="background1"/>
          </w:tcPr>
          <w:p>
            <w:pPr>
              <w:spacing w:line="400" w:lineRule="exact"/>
              <w:rPr>
                <w:rFonts w:asciiTheme="majorEastAsia" w:hAnsiTheme="majorEastAsia" w:eastAsiaTheme="majorEastAsia"/>
                <w:b/>
              </w:rPr>
            </w:pPr>
            <w:r>
              <w:rPr>
                <w:rFonts w:hint="eastAsia" w:cs="微软雅黑" w:asciiTheme="majorEastAsia" w:hAnsiTheme="majorEastAsia" w:eastAsiaTheme="majorEastAsia"/>
                <w:b/>
                <w:kern w:val="0"/>
                <w:szCs w:val="21"/>
              </w:rPr>
              <w:t>《高效沟通与卓越团队建设》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3256" w:type="dxa"/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spacing w:line="400" w:lineRule="exact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员工入职、在职、离职风险控制</w:t>
            </w:r>
          </w:p>
          <w:p>
            <w:pPr>
              <w:spacing w:line="400" w:lineRule="exact"/>
              <w:rPr>
                <w:rFonts w:ascii="微软雅黑" w:hAnsi="微软雅黑" w:eastAsia="微软雅黑" w:cs="Wingdings"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薪酬、社保、个税管理风险控制</w:t>
            </w:r>
          </w:p>
          <w:p>
            <w:pPr>
              <w:spacing w:line="400" w:lineRule="exact"/>
              <w:rPr>
                <w:rFonts w:ascii="微软雅黑" w:hAnsi="微软雅黑" w:eastAsia="微软雅黑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辞退员工---沟通技巧及情绪管控</w:t>
            </w:r>
          </w:p>
          <w:p>
            <w:pPr>
              <w:spacing w:line="400" w:lineRule="exact"/>
              <w:ind w:left="210" w:hanging="210" w:hangingChars="100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宋体"/>
                <w:bCs/>
                <w:color w:val="000000"/>
                <w:kern w:val="0"/>
                <w:szCs w:val="21"/>
              </w:rPr>
              <w:t>违纪员工处理技巧与劳动争议预防及仲裁诉讼技巧</w:t>
            </w:r>
          </w:p>
        </w:tc>
        <w:tc>
          <w:tcPr>
            <w:tcW w:w="3260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战略导向的绩效管理体系设计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全面绩效管理与企业竞争优势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基于战略的薪酬体系设计框架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绩效面谈与职业发展面谈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薪酬体系的设计操作和方法</w:t>
            </w:r>
          </w:p>
        </w:tc>
        <w:tc>
          <w:tcPr>
            <w:tcW w:w="2977" w:type="dxa"/>
          </w:tcPr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高效沟通的三大原则与策略</w:t>
            </w:r>
          </w:p>
          <w:p>
            <w:pPr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卓越团队建设的方法与策略</w:t>
            </w:r>
          </w:p>
          <w:p>
            <w:pPr>
              <w:tabs>
                <w:tab w:val="left" w:pos="213"/>
              </w:tabs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</w:rPr>
              <w:t>团队的能力建设</w:t>
            </w:r>
          </w:p>
          <w:p>
            <w:pPr>
              <w:tabs>
                <w:tab w:val="left" w:pos="213"/>
              </w:tabs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团队沟通的技巧团队的激励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团队冲突的处理</w:t>
            </w:r>
          </w:p>
          <w:p>
            <w:pPr>
              <w:spacing w:line="400" w:lineRule="exact"/>
              <w:ind w:left="-2" w:leftChars="-1"/>
              <w:jc w:val="left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团队发展不同阶段的管理策略</w:t>
            </w:r>
          </w:p>
        </w:tc>
      </w:tr>
    </w:tbl>
    <w:p>
      <w:pPr>
        <w:spacing w:line="500" w:lineRule="exact"/>
        <w:rPr>
          <w:b/>
          <w:color w:val="FF0000"/>
          <w:sz w:val="32"/>
          <w:szCs w:val="32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【课程</w:t>
      </w:r>
      <w:r>
        <w:rPr>
          <w:rFonts w:hint="eastAsia" w:ascii="黑体" w:eastAsia="黑体" w:cs="黑体"/>
          <w:b/>
          <w:color w:val="FF0000"/>
          <w:sz w:val="28"/>
          <w:szCs w:val="28"/>
          <w:lang w:eastAsia="zh-CN"/>
        </w:rPr>
        <w:t>设置</w:t>
      </w:r>
      <w:r>
        <w:rPr>
          <w:rFonts w:hint="eastAsia" w:ascii="黑体" w:eastAsia="黑体" w:cs="黑体"/>
          <w:b/>
          <w:color w:val="FF0000"/>
          <w:sz w:val="28"/>
          <w:szCs w:val="28"/>
        </w:rPr>
        <w:t>】</w:t>
      </w:r>
    </w:p>
    <w:p>
      <w:pPr>
        <w:tabs>
          <w:tab w:val="left" w:pos="180"/>
          <w:tab w:val="left" w:pos="480"/>
        </w:tabs>
        <w:spacing w:line="400" w:lineRule="exact"/>
        <w:rPr>
          <w:rFonts w:hint="eastAsia" w:ascii="宋体" w:hAnsi="宋体"/>
          <w:b/>
          <w:sz w:val="24"/>
        </w:rPr>
      </w:pPr>
    </w:p>
    <w:p>
      <w:pPr>
        <w:pStyle w:val="2"/>
        <w:keepNext w:val="0"/>
        <w:keepLines w:val="0"/>
        <w:widowControl/>
        <w:shd w:val="clear" w:color="auto" w:fill="FFFFFF"/>
        <w:spacing w:before="0" w:after="0" w:line="400" w:lineRule="exact"/>
        <w:rPr>
          <w:rStyle w:val="9"/>
          <w:rFonts w:hint="eastAsia" w:ascii="宋体" w:hAnsi="宋体" w:cs="宋体"/>
          <w:b/>
          <w:sz w:val="21"/>
          <w:szCs w:val="21"/>
          <w:shd w:val="clear" w:color="auto" w:fill="FFFFFF"/>
        </w:rPr>
      </w:pPr>
    </w:p>
    <w:p>
      <w:pPr>
        <w:pStyle w:val="2"/>
        <w:keepNext w:val="0"/>
        <w:keepLines w:val="0"/>
        <w:widowControl/>
        <w:shd w:val="clear" w:color="auto" w:fill="FFFFFF"/>
        <w:spacing w:before="0" w:after="0" w:line="400" w:lineRule="exact"/>
        <w:ind w:firstLine="1054" w:firstLineChars="500"/>
        <w:rPr>
          <w:rFonts w:hint="eastAsia" w:ascii="宋体" w:hAnsi="宋体" w:cs="宋体"/>
          <w:b w:val="0"/>
          <w:sz w:val="21"/>
          <w:szCs w:val="21"/>
          <w:shd w:val="clear" w:color="auto" w:fill="FFFFFF"/>
        </w:rPr>
      </w:pPr>
      <w:r>
        <w:rPr>
          <w:rStyle w:val="9"/>
          <w:rFonts w:hint="eastAsia" w:ascii="宋体" w:hAnsi="宋体" w:cs="宋体"/>
          <w:b/>
          <w:sz w:val="21"/>
          <w:szCs w:val="21"/>
          <w:shd w:val="clear" w:color="auto" w:fill="FFFFFF"/>
        </w:rPr>
        <w:t>备</w:t>
      </w:r>
      <w:r>
        <w:rPr>
          <w:rStyle w:val="9"/>
          <w:rFonts w:hint="eastAsia" w:ascii="宋体" w:hAnsi="宋体" w:cs="宋体"/>
          <w:b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Style w:val="9"/>
          <w:rFonts w:hint="eastAsia" w:ascii="宋体" w:hAnsi="宋体" w:cs="宋体"/>
          <w:b/>
          <w:sz w:val="21"/>
          <w:szCs w:val="21"/>
          <w:shd w:val="clear" w:color="auto" w:fill="FFFFFF"/>
        </w:rPr>
        <w:t>注</w:t>
      </w:r>
      <w:r>
        <w:rPr>
          <w:rFonts w:hint="eastAsia" w:ascii="宋体" w:hAnsi="宋体" w:cs="宋体"/>
          <w:sz w:val="21"/>
          <w:szCs w:val="21"/>
          <w:shd w:val="clear" w:color="auto" w:fill="FFFFFF"/>
        </w:rPr>
        <w:t>：</w:t>
      </w:r>
      <w:r>
        <w:rPr>
          <w:rFonts w:hint="eastAsia" w:ascii="宋体" w:hAnsi="宋体" w:cs="宋体"/>
          <w:b w:val="0"/>
          <w:sz w:val="21"/>
          <w:szCs w:val="21"/>
          <w:shd w:val="clear" w:color="auto" w:fill="FFFFFF"/>
        </w:rPr>
        <w:t>实际课程以上课安排为准</w:t>
      </w:r>
    </w:p>
    <w:p>
      <w:pPr>
        <w:rPr>
          <w:rFonts w:hint="eastAsia" w:ascii="宋体" w:hAnsi="宋体" w:cs="宋体"/>
          <w:b w:val="0"/>
          <w:sz w:val="21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b w:val="0"/>
          <w:sz w:val="21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b w:val="0"/>
          <w:sz w:val="21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b w:val="0"/>
          <w:sz w:val="21"/>
          <w:szCs w:val="21"/>
          <w:shd w:val="clear" w:color="auto" w:fill="FFFFFF"/>
        </w:rPr>
      </w:pPr>
    </w:p>
    <w:p>
      <w:pPr>
        <w:rPr>
          <w:rFonts w:hint="eastAsia" w:ascii="宋体" w:hAnsi="宋体" w:cs="宋体"/>
          <w:b w:val="0"/>
          <w:sz w:val="21"/>
          <w:szCs w:val="21"/>
          <w:shd w:val="clear" w:color="auto" w:fill="FFFFFF"/>
        </w:rPr>
      </w:pPr>
    </w:p>
    <w:p>
      <w:pPr>
        <w:spacing w:line="400" w:lineRule="exact"/>
        <w:rPr>
          <w:rFonts w:hint="eastAsia" w:ascii="黑体" w:eastAsia="黑体" w:cs="黑体"/>
          <w:b/>
          <w:color w:val="FF0000"/>
          <w:sz w:val="28"/>
          <w:szCs w:val="28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【部分拟邀师资】</w:t>
      </w:r>
    </w:p>
    <w:p>
      <w:pPr>
        <w:spacing w:line="400" w:lineRule="exact"/>
        <w:rPr>
          <w:rFonts w:hint="eastAsia" w:ascii="黑体" w:eastAsia="黑体" w:cs="黑体"/>
          <w:b/>
          <w:color w:val="FF0000"/>
          <w:sz w:val="28"/>
          <w:szCs w:val="28"/>
        </w:rPr>
      </w:pPr>
    </w:p>
    <w:p>
      <w:pPr>
        <w:tabs>
          <w:tab w:val="left" w:pos="180"/>
          <w:tab w:val="left" w:pos="480"/>
        </w:tabs>
        <w:spacing w:line="400" w:lineRule="exact"/>
        <w:rPr>
          <w:rFonts w:hint="eastAsia" w:ascii="宋体" w:hAnsi="宋体"/>
          <w:b/>
          <w:sz w:val="24"/>
        </w:rPr>
      </w:pPr>
    </w:p>
    <w:p>
      <w:pPr>
        <w:tabs>
          <w:tab w:val="left" w:pos="180"/>
          <w:tab w:val="left" w:pos="480"/>
        </w:tabs>
        <w:spacing w:line="400" w:lineRule="exact"/>
        <w:jc w:val="left"/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 w:val="24"/>
        </w:rPr>
        <w:t>李 虹：</w:t>
      </w:r>
      <w:r>
        <w:rPr>
          <w:rFonts w:ascii="宋体" w:hAnsi="宋体"/>
          <w:szCs w:val="21"/>
        </w:rPr>
        <w:t>清华大学教授</w:t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博导</w:t>
      </w:r>
      <w:r>
        <w:rPr>
          <w:rFonts w:hint="eastAsia" w:ascii="宋体" w:hAnsi="宋体"/>
          <w:szCs w:val="21"/>
        </w:rPr>
        <w:t>，</w:t>
      </w:r>
      <w:r>
        <w:rPr>
          <w:rFonts w:ascii="Arial" w:hAnsi="Arial" w:cs="Arial"/>
          <w:color w:val="333333"/>
          <w:kern w:val="0"/>
          <w:szCs w:val="21"/>
        </w:rPr>
        <w:t>清华大学心理系党总支书记，</w:t>
      </w:r>
      <w:r>
        <w:fldChar w:fldCharType="begin"/>
      </w:r>
      <w:r>
        <w:instrText xml:space="preserve"> HYPERLINK "https://baike.baidu.com/item/%E6%B8%85%E5%8D%8E%E5%A4%A7%E5%AD%A6%E6%80%BB%E8%A3%81%E4%BF%B1%E4%B9%90%E9%83%A8" \t "_blank" </w:instrText>
      </w:r>
      <w:r>
        <w:fldChar w:fldCharType="separate"/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清华大学总裁俱乐部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333333"/>
          <w:kern w:val="0"/>
          <w:szCs w:val="21"/>
        </w:rPr>
        <w:t>专家委员会委员</w:t>
      </w:r>
      <w:r>
        <w:fldChar w:fldCharType="begin"/>
      </w:r>
      <w:r>
        <w:instrText xml:space="preserve"> HYPERLINK "https://baike.baidu.com/item/%E9%A6%99%E6%B8%AF%E5%A4%A7%E5%AD%A6" \t "_blank" </w:instrText>
      </w:r>
      <w:r>
        <w:fldChar w:fldCharType="separate"/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80"/>
          <w:tab w:val="left" w:pos="480"/>
        </w:tabs>
        <w:spacing w:line="400" w:lineRule="exact"/>
        <w:ind w:firstLine="840" w:firstLineChars="400"/>
        <w:jc w:val="left"/>
        <w:rPr>
          <w:rFonts w:ascii="宋体" w:hAnsi="宋体" w:cs="Tahoma"/>
          <w:color w:val="000000"/>
          <w:szCs w:val="21"/>
        </w:rPr>
      </w:pP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香港大学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fldChar w:fldCharType="begin"/>
      </w:r>
      <w:r>
        <w:instrText xml:space="preserve"> HYPERLINK "https://baike.baidu.com/item/%E5%81%A5%E5%BA%B7%E5%BF%83%E7%90%86%E5%AD%A6" \t "_blank" </w:instrText>
      </w:r>
      <w:r>
        <w:fldChar w:fldCharType="separate"/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健康心理学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博士</w:t>
      </w:r>
      <w:r>
        <w:rPr>
          <w:rFonts w:hint="eastAsia"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。研究领域： 《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健康心理学</w:t>
      </w:r>
      <w:r>
        <w:rPr>
          <w:rFonts w:hint="eastAsia"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决策心理学</w:t>
      </w:r>
      <w:r>
        <w:rPr>
          <w:rFonts w:hint="eastAsia"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《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管理心理学</w:t>
      </w:r>
      <w:r>
        <w:rPr>
          <w:rFonts w:hint="eastAsia"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》</w:t>
      </w:r>
      <w:r>
        <w:rPr>
          <w:rFonts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180"/>
          <w:tab w:val="left" w:pos="480"/>
        </w:tabs>
        <w:spacing w:line="400" w:lineRule="exact"/>
        <w:ind w:left="1054" w:hanging="1054" w:hangingChars="500"/>
        <w:jc w:val="left"/>
        <w:rPr>
          <w:rFonts w:hint="eastAsia" w:ascii="Arial" w:hAnsi="Arial" w:cs="Arial"/>
          <w:color w:val="333333"/>
          <w:szCs w:val="21"/>
          <w:shd w:val="clear" w:color="auto" w:fill="FFFFFF"/>
        </w:rPr>
      </w:pPr>
      <w:r>
        <w:rPr>
          <w:rFonts w:cs="Arial" w:asciiTheme="majorEastAsia" w:hAnsiTheme="majorEastAsia" w:eastAsiaTheme="majorEastAsia"/>
          <w:b/>
          <w:szCs w:val="21"/>
        </w:rPr>
        <w:t>王晓毅：</w:t>
      </w:r>
      <w:r>
        <w:rPr>
          <w:rFonts w:cs="Arial" w:asciiTheme="majorEastAsia" w:hAnsiTheme="majorEastAsia" w:eastAsiaTheme="majorEastAsia"/>
          <w:szCs w:val="21"/>
        </w:rPr>
        <w:t>清华大学</w:t>
      </w:r>
      <w:r>
        <w:fldChar w:fldCharType="begin"/>
      </w:r>
      <w:r>
        <w:instrText xml:space="preserve"> HYPERLINK "http://www.baike.com/wiki/%E6%95%99%E6%8E%88" \t "_blank" </w:instrText>
      </w:r>
      <w:r>
        <w:fldChar w:fldCharType="separate"/>
      </w:r>
      <w:r>
        <w:rPr>
          <w:rStyle w:val="10"/>
          <w:rFonts w:cs="Arial" w:asciiTheme="majorEastAsia" w:hAnsiTheme="majorEastAsia" w:eastAsiaTheme="majorEastAsia"/>
          <w:color w:val="auto"/>
          <w:szCs w:val="21"/>
        </w:rPr>
        <w:t>教授</w:t>
      </w:r>
      <w:r>
        <w:rPr>
          <w:rStyle w:val="10"/>
          <w:rFonts w:cs="Arial" w:asciiTheme="majorEastAsia" w:hAnsiTheme="majorEastAsia" w:eastAsiaTheme="majorEastAsia"/>
          <w:color w:val="auto"/>
          <w:szCs w:val="21"/>
        </w:rPr>
        <w:fldChar w:fldCharType="end"/>
      </w:r>
      <w:r>
        <w:rPr>
          <w:rFonts w:cs="Arial" w:asciiTheme="majorEastAsia" w:hAnsiTheme="majorEastAsia" w:eastAsiaTheme="majorEastAsia"/>
          <w:szCs w:val="21"/>
        </w:rPr>
        <w:t>、</w:t>
      </w:r>
      <w:r>
        <w:fldChar w:fldCharType="begin"/>
      </w:r>
      <w:r>
        <w:instrText xml:space="preserve"> HYPERLINK "http://www.baike.com/wiki/%E5%8D%9A%E5%A3%AB%E7%94%9F%E5%AF%BC%E5%B8%88" \t "_blank" </w:instrText>
      </w:r>
      <w:r>
        <w:fldChar w:fldCharType="separate"/>
      </w:r>
      <w:r>
        <w:t>博导</w:t>
      </w:r>
      <w:r>
        <w:fldChar w:fldCharType="end"/>
      </w:r>
      <w:r>
        <w:rPr>
          <w:rFonts w:hint="eastAsia"/>
        </w:rPr>
        <w:t>。</w:t>
      </w:r>
      <w:r>
        <w:rPr>
          <w:rFonts w:ascii="Arial" w:hAnsi="Arial" w:cs="Arial"/>
          <w:color w:val="333333"/>
          <w:szCs w:val="21"/>
          <w:shd w:val="clear" w:color="auto" w:fill="FFFFFF"/>
        </w:rPr>
        <w:t>1999年4月获国务院颁发的“政府特殊津贴。在研的课题有“魏晋玄学与官方儒学”（2004国家社会科学基金规划项目）“郭象思想研究”（清华人文学院“985”调控项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目）</w:t>
      </w:r>
    </w:p>
    <w:p>
      <w:pPr>
        <w:tabs>
          <w:tab w:val="left" w:pos="180"/>
          <w:tab w:val="left" w:pos="480"/>
        </w:tabs>
        <w:spacing w:line="400" w:lineRule="exact"/>
        <w:ind w:left="1054" w:hanging="1050" w:hangingChars="500"/>
        <w:jc w:val="left"/>
        <w:rPr>
          <w:rFonts w:hint="eastAsia" w:ascii="Arial" w:hAnsi="Arial" w:cs="Arial"/>
          <w:color w:val="333333"/>
          <w:szCs w:val="21"/>
          <w:shd w:val="clear" w:color="auto" w:fill="FFFFFF"/>
        </w:rPr>
      </w:pPr>
    </w:p>
    <w:p>
      <w:pPr>
        <w:tabs>
          <w:tab w:val="left" w:pos="180"/>
          <w:tab w:val="left" w:pos="480"/>
        </w:tabs>
        <w:spacing w:line="400" w:lineRule="exact"/>
        <w:ind w:left="1054" w:hanging="1054" w:hangingChars="500"/>
        <w:jc w:val="left"/>
        <w:rPr>
          <w:szCs w:val="21"/>
        </w:rPr>
      </w:pPr>
      <w:r>
        <w:rPr>
          <w:rFonts w:hint="eastAsia" w:ascii="宋体" w:hAnsi="宋体"/>
          <w:b/>
          <w:szCs w:val="21"/>
        </w:rPr>
        <w:t>丁守海：</w:t>
      </w:r>
      <w:r>
        <w:rPr>
          <w:rFonts w:hint="eastAsia"/>
          <w:szCs w:val="21"/>
        </w:rPr>
        <w:t>中国人</w:t>
      </w:r>
      <w:r>
        <w:rPr>
          <w:rFonts w:hint="eastAsia"/>
          <w:szCs w:val="21"/>
          <w:lang w:val="en-US" w:eastAsia="zh-CN"/>
        </w:rPr>
        <w:t>\</w:t>
      </w:r>
      <w:r>
        <w:rPr>
          <w:rFonts w:hint="eastAsia"/>
          <w:szCs w:val="21"/>
        </w:rPr>
        <w:t>民大学教授，博士生导师，在华为市场部和人力资源部工作7年。担任中国邮政，正大集团管理顾问。研究领域：《企业的人才战略》  《组织变革管理》  《战略管理》</w:t>
      </w:r>
    </w:p>
    <w:p>
      <w:pPr>
        <w:tabs>
          <w:tab w:val="left" w:pos="2010"/>
        </w:tabs>
        <w:spacing w:line="400" w:lineRule="exact"/>
        <w:jc w:val="both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 w:ascii="宋体" w:hAnsi="宋体"/>
          <w:b/>
          <w:szCs w:val="21"/>
        </w:rPr>
        <w:t>许玉林:</w:t>
      </w:r>
      <w:r>
        <w:rPr>
          <w:rFonts w:hint="eastAsia" w:ascii="宋体" w:hAnsi="宋体"/>
          <w:szCs w:val="21"/>
        </w:rPr>
        <w:t xml:space="preserve">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中国人民大学副教授。</w:t>
      </w:r>
      <w:r>
        <w:rPr>
          <w:rFonts w:ascii="Arial" w:hAnsi="Arial" w:cs="Arial"/>
          <w:color w:val="333333"/>
          <w:szCs w:val="21"/>
          <w:shd w:val="clear" w:color="auto" w:fill="FFFFFF"/>
        </w:rPr>
        <w:t>美国加州</w:t>
      </w:r>
      <w:r>
        <w:fldChar w:fldCharType="begin"/>
      </w:r>
      <w:r>
        <w:instrText xml:space="preserve"> HYPERLINK "https://baike.baidu.com/item/%E4%BC%AF%E5%85%8B%E5%88%A9" \t "_blank" </w:instrText>
      </w:r>
      <w:r>
        <w:fldChar w:fldCharType="separate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伯克利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333333"/>
          <w:szCs w:val="21"/>
          <w:shd w:val="clear" w:color="auto" w:fill="FFFFFF"/>
        </w:rPr>
        <w:t>大学高级访问学者，博士生导师。</w:t>
      </w:r>
    </w:p>
    <w:p>
      <w:pPr>
        <w:tabs>
          <w:tab w:val="left" w:pos="180"/>
          <w:tab w:val="left" w:pos="480"/>
        </w:tabs>
        <w:spacing w:line="400" w:lineRule="exact"/>
        <w:ind w:firstLine="1050" w:firstLineChars="50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hint="eastAsia"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研究领域：</w:t>
      </w:r>
      <w:r>
        <w:rPr>
          <w:rFonts w:hint="eastAsia" w:ascii="Arial" w:hAnsi="Arial" w:cs="Arial"/>
          <w:kern w:val="0"/>
          <w:szCs w:val="21"/>
        </w:rPr>
        <w:t>《</w:t>
      </w:r>
      <w:r>
        <w:rPr>
          <w:rFonts w:ascii="Arial" w:hAnsi="Arial" w:cs="Arial"/>
          <w:szCs w:val="21"/>
          <w:shd w:val="clear" w:color="auto" w:fill="FFFFFF"/>
        </w:rPr>
        <w:t>组织行为学</w:t>
      </w:r>
      <w:r>
        <w:rPr>
          <w:rFonts w:hint="eastAsia" w:ascii="Arial" w:hAnsi="Arial" w:cs="Arial"/>
          <w:szCs w:val="21"/>
          <w:shd w:val="clear" w:color="auto" w:fill="FFFFFF"/>
        </w:rPr>
        <w:t>》  《</w:t>
      </w:r>
      <w:r>
        <w:rPr>
          <w:rFonts w:ascii="Arial" w:hAnsi="Arial" w:cs="Arial"/>
          <w:szCs w:val="21"/>
          <w:shd w:val="clear" w:color="auto" w:fill="FFFFFF"/>
        </w:rPr>
        <w:t>人力资源管理</w:t>
      </w:r>
      <w:r>
        <w:rPr>
          <w:rFonts w:hint="eastAsia" w:ascii="Arial" w:hAnsi="Arial" w:cs="Arial"/>
          <w:szCs w:val="21"/>
          <w:shd w:val="clear" w:color="auto" w:fill="FFFFFF"/>
        </w:rPr>
        <w:t>》</w:t>
      </w:r>
      <w:r>
        <w:rPr>
          <w:rFonts w:ascii="Arial" w:hAnsi="Arial" w:cs="Arial"/>
          <w:szCs w:val="21"/>
          <w:shd w:val="clear" w:color="auto" w:fill="FFFFFF"/>
        </w:rPr>
        <w:t xml:space="preserve">  </w:t>
      </w:r>
      <w:r>
        <w:rPr>
          <w:rFonts w:hint="eastAsia" w:ascii="Arial" w:hAnsi="Arial" w:cs="Arial"/>
          <w:szCs w:val="21"/>
          <w:shd w:val="clear" w:color="auto" w:fill="FFFFFF"/>
        </w:rPr>
        <w:t>《</w:t>
      </w:r>
      <w:r>
        <w:rPr>
          <w:rFonts w:ascii="Arial" w:hAnsi="Arial" w:cs="Arial"/>
          <w:szCs w:val="21"/>
          <w:shd w:val="clear" w:color="auto" w:fill="FFFFFF"/>
        </w:rPr>
        <w:t>组织设计与管理</w:t>
      </w:r>
      <w:r>
        <w:rPr>
          <w:rFonts w:hint="eastAsia" w:ascii="Arial" w:hAnsi="Arial" w:cs="Arial"/>
          <w:szCs w:val="21"/>
          <w:shd w:val="clear" w:color="auto" w:fill="FFFFFF"/>
        </w:rPr>
        <w:t>》</w:t>
      </w:r>
    </w:p>
    <w:p>
      <w:pPr>
        <w:tabs>
          <w:tab w:val="left" w:pos="180"/>
          <w:tab w:val="left" w:pos="480"/>
        </w:tabs>
        <w:spacing w:line="400" w:lineRule="exact"/>
        <w:jc w:val="lef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hint="eastAsia"/>
          <w:b/>
          <w:szCs w:val="21"/>
        </w:rPr>
        <w:t xml:space="preserve">贺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林:</w:t>
      </w:r>
      <w:r>
        <w:rPr>
          <w:rStyle w:val="17"/>
          <w:rFonts w:hint="eastAsia" w:cs="Arial" w:asciiTheme="minorEastAsia" w:hAnsiTheme="minorEastAsia" w:eastAsiaTheme="minorEastAsia"/>
          <w:color w:val="666666"/>
          <w:szCs w:val="21"/>
        </w:rPr>
        <w:t xml:space="preserve">  </w:t>
      </w:r>
      <w:r>
        <w:rPr>
          <w:rStyle w:val="17"/>
          <w:rFonts w:cs="Arial" w:asciiTheme="minorEastAsia" w:hAnsiTheme="minorEastAsia" w:eastAsiaTheme="minorEastAsia"/>
          <w:color w:val="666666"/>
          <w:szCs w:val="21"/>
        </w:rPr>
        <w:t xml:space="preserve"> </w:t>
      </w:r>
      <w:r>
        <w:rPr>
          <w:rFonts w:hint="eastAsia"/>
          <w:szCs w:val="21"/>
        </w:rPr>
        <w:t>清华大学博士、继续教育学院领导力实验核心教师。</w:t>
      </w:r>
      <w:r>
        <w:rPr>
          <w:rFonts w:hint="eastAsia" w:ascii="Arial" w:hAnsi="Arial" w:cs="Arial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研究领域：</w:t>
      </w:r>
      <w:r>
        <w:rPr>
          <w:rFonts w:ascii="Arial" w:hAnsi="Arial" w:cs="Arial"/>
          <w:color w:val="333333"/>
          <w:szCs w:val="21"/>
          <w:shd w:val="clear" w:color="auto" w:fill="FFFFFF"/>
        </w:rPr>
        <w:t>《企业文化》 《组织行为学》</w:t>
      </w:r>
    </w:p>
    <w:p>
      <w:pPr>
        <w:tabs>
          <w:tab w:val="left" w:pos="180"/>
          <w:tab w:val="left" w:pos="480"/>
        </w:tabs>
        <w:spacing w:line="400" w:lineRule="exact"/>
        <w:ind w:firstLine="840" w:firstLineChars="40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《企业项目管理战略规划和实施》</w:t>
      </w:r>
      <w:r>
        <w:rPr>
          <w:rFonts w:ascii="Arial" w:hAnsi="Arial" w:cs="Arial"/>
          <w:szCs w:val="21"/>
          <w:shd w:val="clear" w:color="auto" w:fill="FFFFFF"/>
        </w:rPr>
        <w:t xml:space="preserve"> </w:t>
      </w:r>
      <w:r>
        <w:rPr>
          <w:rFonts w:hint="eastAsia" w:ascii="Arial" w:hAnsi="Arial" w:cs="Arial"/>
          <w:szCs w:val="21"/>
          <w:shd w:val="clear" w:color="auto" w:fill="FFFFFF"/>
        </w:rPr>
        <w:t>《</w:t>
      </w:r>
      <w:r>
        <w:fldChar w:fldCharType="begin"/>
      </w:r>
      <w:r>
        <w:instrText xml:space="preserve"> HYPERLINK "http://www.gototsinghua.org.cn/professor/guanli/mba_42668.html" \l "th-kg-pane" </w:instrText>
      </w:r>
      <w:r>
        <w:fldChar w:fldCharType="separate"/>
      </w:r>
      <w:r>
        <w:rPr>
          <w:rFonts w:ascii="微软雅黑" w:hAnsi="微软雅黑" w:cs="Arial"/>
          <w:szCs w:val="21"/>
        </w:rPr>
        <w:t>管理心理学</w:t>
      </w:r>
      <w:r>
        <w:rPr>
          <w:rFonts w:hint="eastAsia" w:ascii="微软雅黑" w:hAnsi="微软雅黑" w:cs="Arial"/>
          <w:szCs w:val="21"/>
        </w:rPr>
        <w:t>》</w:t>
      </w:r>
      <w:r>
        <w:rPr>
          <w:rFonts w:ascii="微软雅黑" w:hAnsi="微软雅黑" w:cs="Arial"/>
          <w:szCs w:val="21"/>
        </w:rPr>
        <w:t xml:space="preserve"> </w:t>
      </w:r>
      <w:r>
        <w:rPr>
          <w:rFonts w:hint="eastAsia" w:ascii="微软雅黑" w:hAnsi="微软雅黑" w:cs="Arial"/>
          <w:szCs w:val="21"/>
        </w:rPr>
        <w:t>《</w:t>
      </w:r>
      <w:r>
        <w:rPr>
          <w:rFonts w:ascii="微软雅黑" w:hAnsi="微软雅黑" w:cs="Arial"/>
          <w:szCs w:val="21"/>
        </w:rPr>
        <w:t>创新思维</w:t>
      </w:r>
      <w:r>
        <w:rPr>
          <w:rFonts w:hint="eastAsia" w:ascii="微软雅黑" w:hAnsi="微软雅黑" w:cs="Arial"/>
          <w:szCs w:val="21"/>
        </w:rPr>
        <w:t>》 《</w:t>
      </w:r>
      <w:r>
        <w:rPr>
          <w:rFonts w:ascii="微软雅黑" w:hAnsi="微软雅黑" w:cs="Arial"/>
          <w:szCs w:val="21"/>
        </w:rPr>
        <w:t>领导力</w:t>
      </w:r>
      <w:r>
        <w:rPr>
          <w:rFonts w:hint="eastAsia" w:ascii="微软雅黑" w:hAnsi="微软雅黑" w:cs="Arial"/>
          <w:szCs w:val="21"/>
        </w:rPr>
        <w:t>》 《</w:t>
      </w:r>
      <w:r>
        <w:rPr>
          <w:rFonts w:ascii="微软雅黑" w:hAnsi="微软雅黑" w:cs="Arial"/>
          <w:szCs w:val="21"/>
        </w:rPr>
        <w:t>执行力</w:t>
      </w:r>
      <w:r>
        <w:rPr>
          <w:rFonts w:ascii="微软雅黑" w:hAnsi="微软雅黑" w:cs="Arial"/>
          <w:szCs w:val="21"/>
        </w:rPr>
        <w:fldChar w:fldCharType="end"/>
      </w:r>
      <w:r>
        <w:rPr>
          <w:rFonts w:hint="eastAsia" w:ascii="微软雅黑" w:hAnsi="微软雅黑" w:cs="Arial"/>
          <w:szCs w:val="21"/>
        </w:rPr>
        <w:t>》</w:t>
      </w:r>
    </w:p>
    <w:p>
      <w:pPr>
        <w:tabs>
          <w:tab w:val="left" w:pos="2010"/>
          <w:tab w:val="left" w:pos="9639"/>
        </w:tabs>
        <w:spacing w:line="400" w:lineRule="exact"/>
        <w:ind w:left="1054" w:hanging="1054" w:hangingChars="5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尹文刚：</w:t>
      </w: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中科院心理研究所博士生导师,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1991年获英国伦敦大学</w:t>
      </w:r>
      <w:r>
        <w:rPr>
          <w:rFonts w:ascii="Arial" w:hAnsi="Arial" w:cs="Arial"/>
          <w:bCs/>
          <w:color w:val="333333"/>
          <w:szCs w:val="21"/>
          <w:shd w:val="clear" w:color="auto" w:fill="FFFFFF"/>
        </w:rPr>
        <w:t>心理学</w:t>
      </w:r>
      <w:r>
        <w:rPr>
          <w:rFonts w:ascii="Arial" w:hAnsi="Arial" w:cs="Arial"/>
          <w:color w:val="333333"/>
          <w:szCs w:val="21"/>
          <w:shd w:val="clear" w:color="auto" w:fill="FFFFFF"/>
        </w:rPr>
        <w:t>博士学位。中日友好医院神经心理研究与康复中心临床医师，中国康复医学会康复心理学会副主任委员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。</w:t>
      </w:r>
    </w:p>
    <w:p>
      <w:pPr>
        <w:spacing w:line="400" w:lineRule="exact"/>
        <w:ind w:left="1054" w:hanging="1054" w:hangingChars="500"/>
        <w:jc w:val="left"/>
        <w:rPr>
          <w:szCs w:val="21"/>
        </w:rPr>
      </w:pPr>
      <w:r>
        <w:rPr>
          <w:b/>
          <w:szCs w:val="21"/>
        </w:rPr>
        <w:t>徐伟德：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>
        <w:rPr>
          <w:rFonts w:hint="eastAsia"/>
          <w:szCs w:val="21"/>
        </w:rPr>
        <w:t>原</w:t>
      </w:r>
      <w:r>
        <w:rPr>
          <w:szCs w:val="21"/>
        </w:rPr>
        <w:t>汇丰银行中国区人力副总裁。为汇丰中国 300 人核心人才</w:t>
      </w:r>
      <w:r>
        <w:rPr>
          <w:rFonts w:hint="eastAsia"/>
          <w:szCs w:val="21"/>
        </w:rPr>
        <w:t>、高管，</w:t>
      </w:r>
      <w:r>
        <w:rPr>
          <w:szCs w:val="21"/>
        </w:rPr>
        <w:t>1200 名带人经理设计领</w:t>
      </w:r>
      <w:r>
        <w:rPr>
          <w:rFonts w:hint="eastAsia"/>
          <w:szCs w:val="21"/>
        </w:rPr>
        <w:t>导</w:t>
      </w:r>
      <w:r>
        <w:rPr>
          <w:szCs w:val="21"/>
        </w:rPr>
        <w:t>力发展项目</w:t>
      </w:r>
      <w:r>
        <w:rPr>
          <w:rFonts w:ascii="宋体" w:hAnsi="宋体" w:cs="宋体"/>
          <w:szCs w:val="21"/>
        </w:rPr>
        <w:t>。</w:t>
      </w:r>
      <w:r>
        <w:rPr>
          <w:szCs w:val="21"/>
        </w:rPr>
        <w:t>为安盛中国、万宝盛华等 500 强企业以教练辅导技术渗入中高管发展和员工激励项目。</w:t>
      </w:r>
    </w:p>
    <w:p>
      <w:pPr>
        <w:tabs>
          <w:tab w:val="left" w:pos="180"/>
          <w:tab w:val="left" w:pos="480"/>
        </w:tabs>
        <w:spacing w:line="400" w:lineRule="exact"/>
        <w:ind w:left="1054" w:hanging="1054" w:hangingChars="500"/>
        <w:jc w:val="left"/>
        <w:rPr>
          <w:rFonts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szCs w:val="21"/>
        </w:rPr>
        <w:t>张守春：</w:t>
      </w:r>
      <w:r>
        <w:rPr>
          <w:rFonts w:hint="eastAsia" w:ascii="宋体" w:hAnsi="宋体"/>
          <w:szCs w:val="21"/>
        </w:rPr>
        <w:t xml:space="preserve"> </w:t>
      </w:r>
      <w:r>
        <w:fldChar w:fldCharType="begin"/>
      </w:r>
      <w:r>
        <w:instrText xml:space="preserve"> HYPERLINK "https://baike.baidu.com/item/%E6%B8%85%E5%8D%8E%E5%A4%A7%E5%AD%A6" \t "_blank" </w:instrText>
      </w:r>
      <w:r>
        <w:fldChar w:fldCharType="separate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清华大学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电机系毕业，美国</w:t>
      </w:r>
      <w:r>
        <w:fldChar w:fldCharType="begin"/>
      </w:r>
      <w:r>
        <w:instrText xml:space="preserve"> HYPERLINK "https://baike.baidu.com/item/%E6%96%B0%E6%B3%BD%E8%A5%BF%E5%B7%9E%E7%AB%8B%E5%A4%A7%E5%AD%A6" \t "_blank" </w:instrText>
      </w:r>
      <w:r>
        <w:fldChar w:fldCharType="separate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新泽西州立大学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人力资源管理学硕士。曾任</w:t>
      </w:r>
      <w:r>
        <w:fldChar w:fldCharType="begin"/>
      </w:r>
      <w:r>
        <w:instrText xml:space="preserve"> HYPERLINK "https://baike.baidu.com/item/%E6%9C%97%E8%AE%AF" \t "_blank" </w:instrText>
      </w:r>
      <w:r>
        <w:fldChar w:fldCharType="separate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朗讯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集团人力资源总部经</w:t>
      </w:r>
      <w:r>
        <w:rPr>
          <w:rFonts w:hint="eastAsia" w:ascii="Arial" w:hAnsi="Arial" w:cs="Arial"/>
          <w:color w:val="000000" w:themeColor="text1"/>
          <w:szCs w:val="21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理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华泰保险人力资源总监。先后担任</w:t>
      </w:r>
      <w:r>
        <w:fldChar w:fldCharType="begin"/>
      </w:r>
      <w:r>
        <w:instrText xml:space="preserve"> HYPERLINK "https://baike.baidu.com/item/%E6%96%B0%E6%B5%AA" \t "_blank" </w:instrText>
      </w:r>
      <w:r>
        <w:fldChar w:fldCharType="separate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新浪</w:t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Arial" w:hAnsi="Arial" w:cs="Arial"/>
          <w:color w:val="000000" w:themeColor="text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网、新华人寿、五矿集团有色公司长期人事顾问。</w:t>
      </w:r>
    </w:p>
    <w:p>
      <w:pPr>
        <w:tabs>
          <w:tab w:val="left" w:pos="180"/>
        </w:tabs>
        <w:spacing w:line="400" w:lineRule="exact"/>
        <w:ind w:left="991" w:hanging="991" w:hangingChars="470"/>
        <w:jc w:val="left"/>
        <w:rPr>
          <w:rFonts w:cs="微软雅黑"/>
        </w:rPr>
      </w:pPr>
      <w:r>
        <w:rPr>
          <w:rFonts w:hint="eastAsia" w:ascii="宋体" w:hAnsi="宋体"/>
          <w:b/>
          <w:szCs w:val="21"/>
        </w:rPr>
        <w:t xml:space="preserve">刘 涛：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cs="微软雅黑"/>
          <w:szCs w:val="21"/>
        </w:rPr>
        <w:t>曾任亿利资源集团人力总监（代码：600277）曾任快钱支付清算信息有限公司（中国领先的互联网金融平台）培训总监。</w:t>
      </w:r>
      <w:r>
        <w:rPr>
          <w:rFonts w:hint="eastAsia" w:ascii="宋体" w:hAnsi="宋体"/>
          <w:szCs w:val="21"/>
        </w:rPr>
        <w:t>主讲课程：</w:t>
      </w:r>
      <w:r>
        <w:rPr>
          <w:rFonts w:hint="eastAsia" w:cs="微软雅黑"/>
        </w:rPr>
        <w:t>《互联网</w:t>
      </w:r>
      <w:r>
        <w:rPr>
          <w:rFonts w:cs="微软雅黑"/>
        </w:rPr>
        <w:t>+人力资源管理新趋势》</w:t>
      </w:r>
      <w:r>
        <w:rPr>
          <w:rFonts w:hint="eastAsia" w:cs="微软雅黑"/>
        </w:rPr>
        <w:t xml:space="preserve">  《人才梯队建设》等。</w:t>
      </w:r>
      <w:r>
        <w:rPr>
          <w:rFonts w:cs="微软雅黑"/>
        </w:rPr>
        <w:t xml:space="preserve">  </w:t>
      </w:r>
    </w:p>
    <w:p>
      <w:pPr>
        <w:tabs>
          <w:tab w:val="left" w:pos="180"/>
        </w:tabs>
        <w:spacing w:line="400" w:lineRule="exact"/>
        <w:ind w:left="1054" w:hanging="1054" w:hangingChars="500"/>
        <w:jc w:val="left"/>
        <w:rPr>
          <w:rFonts w:cs="Arial" w:asciiTheme="minorEastAsia" w:hAnsiTheme="minorEastAsia" w:eastAsiaTheme="minorEastAsia"/>
          <w:kern w:val="0"/>
          <w:szCs w:val="21"/>
        </w:rPr>
      </w:pPr>
      <w:r>
        <w:rPr>
          <w:rFonts w:hint="eastAsia" w:ascii="宋体" w:hAnsi="宋体"/>
          <w:b/>
          <w:szCs w:val="21"/>
        </w:rPr>
        <w:t>徐 沁: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cs="Arial" w:asciiTheme="minorEastAsia" w:hAnsiTheme="minorEastAsia" w:eastAsiaTheme="minorEastAsia"/>
          <w:kern w:val="0"/>
          <w:szCs w:val="21"/>
        </w:rPr>
        <w:t>盛高咨询董事长、著名企业并购整合专家。《</w:t>
      </w:r>
      <w:r>
        <w:rPr>
          <w:rFonts w:cs="Arial" w:asciiTheme="minorEastAsia" w:hAnsiTheme="minorEastAsia" w:eastAsiaTheme="minorEastAsia"/>
          <w:kern w:val="0"/>
          <w:szCs w:val="21"/>
        </w:rPr>
        <w:fldChar w:fldCharType="begin"/>
      </w:r>
      <w:r>
        <w:rPr>
          <w:rFonts w:cs="Arial" w:asciiTheme="minorEastAsia" w:hAnsiTheme="minorEastAsia" w:eastAsiaTheme="minorEastAsia"/>
          <w:kern w:val="0"/>
          <w:szCs w:val="21"/>
        </w:rPr>
        <w:instrText xml:space="preserve"> HYPERLINK "https://baike.baidu.com/item/%E5%89%8D%E6%B2%BF%E8%AE%B2%E5%BA%A7" \t "_blank" </w:instrText>
      </w:r>
      <w:r>
        <w:rPr>
          <w:rFonts w:cs="Arial" w:asciiTheme="minorEastAsia" w:hAnsiTheme="minorEastAsia" w:eastAsiaTheme="minorEastAsia"/>
          <w:kern w:val="0"/>
          <w:szCs w:val="21"/>
        </w:rPr>
        <w:fldChar w:fldCharType="separate"/>
      </w:r>
      <w:r>
        <w:rPr>
          <w:rFonts w:cs="Arial" w:asciiTheme="minorEastAsia" w:hAnsiTheme="minorEastAsia" w:eastAsiaTheme="minorEastAsia"/>
          <w:kern w:val="0"/>
          <w:szCs w:val="21"/>
        </w:rPr>
        <w:t>前沿讲座</w:t>
      </w:r>
      <w:r>
        <w:rPr>
          <w:rFonts w:cs="Arial" w:asciiTheme="minorEastAsia" w:hAnsiTheme="minorEastAsia" w:eastAsiaTheme="minorEastAsia"/>
          <w:kern w:val="0"/>
          <w:szCs w:val="21"/>
        </w:rPr>
        <w:fldChar w:fldCharType="end"/>
      </w:r>
      <w:r>
        <w:rPr>
          <w:rFonts w:cs="Arial" w:asciiTheme="minorEastAsia" w:hAnsiTheme="minorEastAsia" w:eastAsiaTheme="minorEastAsia"/>
          <w:kern w:val="0"/>
          <w:szCs w:val="21"/>
        </w:rPr>
        <w:t>》特邀嘉宾。</w:t>
      </w:r>
    </w:p>
    <w:p>
      <w:pPr>
        <w:tabs>
          <w:tab w:val="left" w:pos="180"/>
        </w:tabs>
        <w:spacing w:line="400" w:lineRule="exact"/>
        <w:ind w:firstLine="1050" w:firstLineChars="500"/>
        <w:jc w:val="left"/>
        <w:rPr>
          <w:rFonts w:cs="Arial" w:asciiTheme="minorEastAsia" w:hAnsiTheme="minorEastAsia" w:eastAsiaTheme="minorEastAsia"/>
          <w:kern w:val="0"/>
          <w:szCs w:val="21"/>
        </w:rPr>
      </w:pPr>
      <w:r>
        <w:rPr>
          <w:rFonts w:cs="Arial" w:asciiTheme="minorEastAsia" w:hAnsiTheme="minorEastAsia" w:eastAsiaTheme="minorEastAsia"/>
          <w:kern w:val="0"/>
          <w:szCs w:val="21"/>
        </w:rPr>
        <w:t>主要作品有</w:t>
      </w:r>
      <w:r>
        <w:rPr>
          <w:rFonts w:hint="eastAsia" w:cs="Arial" w:asciiTheme="minorEastAsia" w:hAnsiTheme="minorEastAsia" w:eastAsiaTheme="minorEastAsia"/>
          <w:kern w:val="0"/>
          <w:szCs w:val="21"/>
        </w:rPr>
        <w:t>：</w:t>
      </w:r>
      <w:r>
        <w:rPr>
          <w:rFonts w:cs="Arial" w:asciiTheme="minorEastAsia" w:hAnsiTheme="minorEastAsia" w:eastAsiaTheme="minorEastAsia"/>
          <w:kern w:val="0"/>
          <w:szCs w:val="21"/>
        </w:rPr>
        <w:t>《总经理与人力资源发展战略》</w:t>
      </w:r>
      <w:r>
        <w:rPr>
          <w:rFonts w:cs="Arial" w:asciiTheme="minorEastAsia" w:hAnsiTheme="minorEastAsia" w:eastAsiaTheme="minorEastAsia"/>
          <w:szCs w:val="21"/>
          <w:shd w:val="clear" w:color="auto" w:fill="FFFFFF"/>
        </w:rPr>
        <w:t xml:space="preserve"> 《解密人力资源的开发与管理》</w:t>
      </w:r>
    </w:p>
    <w:p>
      <w:pPr>
        <w:tabs>
          <w:tab w:val="left" w:pos="2010"/>
        </w:tabs>
        <w:spacing w:line="400" w:lineRule="exact"/>
        <w:ind w:left="843" w:hanging="843" w:hangingChars="400"/>
        <w:jc w:val="left"/>
        <w:rPr>
          <w:rFonts w:cs="Arial" w:asciiTheme="minorEastAsia" w:hAnsiTheme="minorEastAsia" w:eastAsiaTheme="minorEastAsia"/>
          <w:szCs w:val="21"/>
          <w:shd w:val="clear" w:color="auto" w:fill="FFFFFF"/>
          <w:vertAlign w:val="superscript"/>
        </w:rPr>
      </w:pPr>
      <w:r>
        <w:rPr>
          <w:rFonts w:hint="eastAsia" w:ascii="宋体" w:hAnsi="宋体"/>
          <w:b/>
          <w:szCs w:val="21"/>
        </w:rPr>
        <w:t xml:space="preserve">冉 斌： </w:t>
      </w:r>
      <w:r>
        <w:rPr>
          <w:rFonts w:cs="Arial" w:asciiTheme="minorEastAsia" w:hAnsiTheme="minorEastAsia" w:eastAsiaTheme="minorEastAsia"/>
          <w:szCs w:val="21"/>
          <w:shd w:val="clear" w:color="auto" w:fill="FFFFFF"/>
        </w:rPr>
        <w:t>新加坡经济管理学院领导力中心主任，加州工学院环球论坛主席，新加坡管理沙盘联合会秘书长。</w:t>
      </w:r>
    </w:p>
    <w:p>
      <w:pPr>
        <w:tabs>
          <w:tab w:val="left" w:pos="2010"/>
        </w:tabs>
        <w:spacing w:line="400" w:lineRule="exact"/>
        <w:ind w:firstLine="840" w:firstLineChars="4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主讲课程：</w:t>
      </w:r>
      <w:r>
        <w:rPr>
          <w:rFonts w:cs="Arial" w:asciiTheme="minorEastAsia" w:hAnsiTheme="minorEastAsia" w:eastAsiaTheme="minorEastAsia"/>
          <w:szCs w:val="21"/>
          <w:shd w:val="clear" w:color="auto" w:fill="FFFFFF"/>
        </w:rPr>
        <w:t>《三国领导力沙盘》   《金字塔执行力沙盘》  《三国绩效管理沙盘》</w:t>
      </w:r>
    </w:p>
    <w:p>
      <w:pPr>
        <w:tabs>
          <w:tab w:val="left" w:pos="180"/>
        </w:tabs>
        <w:spacing w:line="400" w:lineRule="exact"/>
        <w:ind w:left="1054" w:hanging="1054" w:hangingChars="5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崔 翔:</w:t>
      </w:r>
      <w:r>
        <w:rPr>
          <w:rFonts w:hint="eastAsia" w:ascii="宋体" w:hAnsi="宋体"/>
          <w:szCs w:val="21"/>
        </w:rPr>
        <w:t>上海铭源集团总裁、原上海朗讯科技人力资源总监，</w:t>
      </w:r>
      <w:r>
        <w:rPr>
          <w:rFonts w:ascii="宋体" w:hAnsi="宋体"/>
          <w:szCs w:val="21"/>
        </w:rPr>
        <w:t>清华大学职业经理训练中心特邀讲师。</w:t>
      </w:r>
    </w:p>
    <w:p>
      <w:pPr>
        <w:tabs>
          <w:tab w:val="left" w:pos="180"/>
        </w:tabs>
        <w:spacing w:line="400" w:lineRule="exact"/>
        <w:ind w:firstLine="630" w:firstLineChars="30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主讲课程：</w:t>
      </w:r>
      <w:r>
        <w:rPr>
          <w:rFonts w:ascii="PMingLiU" w:hAnsi="PMingLiU"/>
        </w:rPr>
        <w:t>《人力资源成本控制》</w:t>
      </w:r>
      <w:r>
        <w:rPr>
          <w:rFonts w:hint="eastAsia" w:ascii="PMingLiU" w:hAnsi="PMingLiU"/>
        </w:rPr>
        <w:t xml:space="preserve"> </w:t>
      </w:r>
      <w:r>
        <w:rPr>
          <w:rFonts w:ascii="PMingLiU" w:hAnsi="PMingLiU"/>
        </w:rPr>
        <w:t>《人力资源战略规划与组织设计》</w:t>
      </w:r>
      <w:r>
        <w:rPr>
          <w:rFonts w:hint="eastAsia" w:ascii="PMingLiU" w:hAnsi="PMingLiU"/>
        </w:rPr>
        <w:t xml:space="preserve"> </w:t>
      </w:r>
      <w:r>
        <w:rPr>
          <w:rFonts w:ascii="PMingLiU" w:hAnsi="PMingLiU"/>
        </w:rPr>
        <w:t>《胜任力模型与招聘和面试技巧》</w:t>
      </w:r>
      <w:r>
        <w:rPr>
          <w:rFonts w:hint="eastAsia" w:ascii="PMingLiU" w:hAnsi="PMingLiU"/>
        </w:rPr>
        <w:t xml:space="preserve"> </w:t>
      </w:r>
    </w:p>
    <w:p>
      <w:pPr>
        <w:tabs>
          <w:tab w:val="left" w:pos="2010"/>
        </w:tabs>
        <w:spacing w:line="400" w:lineRule="exact"/>
        <w:ind w:left="1054" w:hanging="1054" w:hangingChars="5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张 陇:</w:t>
      </w:r>
      <w:r>
        <w:rPr>
          <w:rFonts w:hint="eastAsia" w:ascii="宋体" w:hAnsi="宋体"/>
          <w:szCs w:val="21"/>
        </w:rPr>
        <w:t xml:space="preserve">  中国实力派劳动法与员工关系管理讲师，能够将理论与实际案例相结合。</w:t>
      </w:r>
      <w:r>
        <w:rPr>
          <w:rFonts w:ascii="宋体" w:hAnsi="宋体"/>
          <w:szCs w:val="21"/>
        </w:rPr>
        <w:t>曾为：中煤集团、中国南车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ascii="宋体" w:hAnsi="宋体"/>
          <w:szCs w:val="21"/>
        </w:rPr>
        <w:t>北车、中国五矿、华远地产、正大集团等提供员工关系管理咨询、培训、顾问服务</w:t>
      </w:r>
      <w:r>
        <w:rPr>
          <w:rFonts w:hint="eastAsia" w:ascii="宋体" w:hAnsi="宋体"/>
          <w:szCs w:val="21"/>
        </w:rPr>
        <w:t>。</w:t>
      </w:r>
    </w:p>
    <w:p>
      <w:pPr>
        <w:pStyle w:val="2"/>
        <w:keepNext w:val="0"/>
        <w:keepLines w:val="0"/>
        <w:widowControl/>
        <w:shd w:val="clear" w:color="auto" w:fill="FFFFFF"/>
        <w:spacing w:before="0" w:after="0" w:line="400" w:lineRule="exact"/>
        <w:jc w:val="left"/>
        <w:rPr>
          <w:rStyle w:val="9"/>
          <w:rFonts w:hint="eastAsia" w:ascii="宋体" w:hAnsi="宋体" w:cs="宋体"/>
          <w:b w:val="0"/>
          <w:sz w:val="21"/>
          <w:szCs w:val="21"/>
          <w:shd w:val="clear" w:color="auto" w:fill="FFFFFF"/>
          <w:lang w:eastAsia="zh-CN"/>
        </w:rPr>
      </w:pPr>
      <w:r>
        <w:rPr>
          <w:rStyle w:val="9"/>
          <w:rFonts w:hint="eastAsia" w:ascii="宋体" w:hAnsi="宋体" w:cs="宋体"/>
          <w:b/>
          <w:sz w:val="21"/>
          <w:szCs w:val="21"/>
          <w:shd w:val="clear" w:color="auto" w:fill="FFFFFF"/>
        </w:rPr>
        <w:t>备  注：</w:t>
      </w:r>
      <w:r>
        <w:rPr>
          <w:rStyle w:val="9"/>
          <w:rFonts w:hint="eastAsia" w:ascii="宋体" w:hAnsi="宋体" w:cs="宋体"/>
          <w:b w:val="0"/>
          <w:sz w:val="21"/>
          <w:szCs w:val="21"/>
          <w:shd w:val="clear" w:color="auto" w:fill="FFFFFF"/>
        </w:rPr>
        <w:t>详细师资课程时间安排</w:t>
      </w:r>
      <w:r>
        <w:rPr>
          <w:rStyle w:val="9"/>
          <w:rFonts w:ascii="Arial" w:hAnsi="Arial" w:cs="Arial"/>
          <w:b w:val="0"/>
          <w:sz w:val="21"/>
          <w:szCs w:val="21"/>
          <w:shd w:val="clear" w:color="auto" w:fill="FFFFFF"/>
        </w:rPr>
        <w:t>,</w:t>
      </w:r>
      <w:r>
        <w:rPr>
          <w:rStyle w:val="9"/>
          <w:rFonts w:hint="eastAsia" w:ascii="宋体" w:hAnsi="宋体" w:cs="宋体"/>
          <w:b w:val="0"/>
          <w:sz w:val="21"/>
          <w:szCs w:val="21"/>
          <w:shd w:val="clear" w:color="auto" w:fill="FFFFFF"/>
        </w:rPr>
        <w:t>请以入学后颁发的学员教材为准</w:t>
      </w:r>
    </w:p>
    <w:p>
      <w:pPr>
        <w:rPr>
          <w:rFonts w:hint="eastAsia"/>
          <w:lang w:val="zh-CN"/>
        </w:rPr>
      </w:pPr>
    </w:p>
    <w:p>
      <w:pPr>
        <w:spacing w:line="400" w:lineRule="exact"/>
        <w:rPr>
          <w:rFonts w:hint="eastAsia" w:ascii="黑体" w:eastAsia="黑体" w:cs="黑体"/>
          <w:b/>
          <w:color w:val="FF0000"/>
          <w:sz w:val="28"/>
          <w:szCs w:val="28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>【教学管理】</w:t>
      </w:r>
    </w:p>
    <w:p>
      <w:pPr>
        <w:numPr>
          <w:ilvl w:val="0"/>
          <w:numId w:val="1"/>
        </w:numPr>
        <w:spacing w:line="400" w:lineRule="exact"/>
        <w:rPr>
          <w:rFonts w:hint="eastAsia"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研修班设班主任一名，负责相关的教学管理工作；由班主任协助组建班委会，选举班长等班委会人员，协助教学管理</w:t>
      </w:r>
    </w:p>
    <w:p>
      <w:pPr>
        <w:numPr>
          <w:ilvl w:val="0"/>
          <w:numId w:val="1"/>
        </w:numPr>
        <w:spacing w:line="400" w:lineRule="exact"/>
        <w:rPr>
          <w:rFonts w:ascii="宋体" w:hAnsi="宋体"/>
          <w:sz w:val="24"/>
          <w:shd w:val="clear" w:color="auto" w:fill="FFFFFF"/>
        </w:rPr>
      </w:pPr>
      <w:r>
        <w:rPr>
          <w:rFonts w:hint="eastAsia" w:ascii="宋体" w:hAnsi="宋体"/>
          <w:sz w:val="24"/>
          <w:shd w:val="clear" w:color="auto" w:fill="FFFFFF"/>
        </w:rPr>
        <w:t>2、班委会组织酒会、同学联谊。</w:t>
      </w:r>
    </w:p>
    <w:p>
      <w:pPr>
        <w:spacing w:line="400" w:lineRule="exact"/>
        <w:rPr>
          <w:b/>
          <w:color w:val="FF0000"/>
          <w:sz w:val="32"/>
          <w:szCs w:val="32"/>
        </w:rPr>
      </w:pPr>
      <w:r>
        <w:rPr>
          <w:rFonts w:hint="eastAsia" w:ascii="黑体" w:eastAsia="黑体" w:cs="黑体"/>
          <w:b/>
          <w:color w:val="FF0000"/>
          <w:sz w:val="28"/>
          <w:szCs w:val="28"/>
        </w:rPr>
        <w:t xml:space="preserve">【报名流程】 </w:t>
      </w:r>
    </w:p>
    <w:p>
      <w:pPr>
        <w:spacing w:line="400" w:lineRule="exact"/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提交报名表→ 审核 →发入学通知书 → 缴纳学费 →报到→入学</w:t>
      </w:r>
    </w:p>
    <w:p>
      <w:pPr>
        <w:spacing w:line="400" w:lineRule="exact"/>
        <w:ind w:firstLine="240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1、身份证复印件1份     2、两寸免冠蓝底证件照4张</w:t>
      </w:r>
      <w:r>
        <w:rPr>
          <w:rFonts w:hint="eastAsia" w:ascii="宋体" w:hAnsi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sz w:val="24"/>
        </w:rPr>
        <w:t>3、企业简介1份   4、名片2张</w:t>
      </w:r>
    </w:p>
    <w:p>
      <w:pPr>
        <w:framePr w:hSpace="180" w:wrap="around" w:vAnchor="page" w:hAnchor="margin" w:x="216" w:y="2416"/>
        <w:spacing w:line="400" w:lineRule="exact"/>
        <w:rPr>
          <w:rFonts w:hint="eastAsia" w:ascii="黑体" w:eastAsia="黑体" w:cs="黑体"/>
          <w:sz w:val="44"/>
          <w:szCs w:val="44"/>
        </w:rPr>
      </w:pPr>
      <w:r>
        <w:rPr>
          <w:rFonts w:hint="eastAsia" w:ascii="宋体" w:hAnsi="宋体"/>
          <w:sz w:val="36"/>
        </w:rPr>
        <w:t xml:space="preserve">    </w:t>
      </w:r>
      <w:r>
        <w:rPr>
          <w:rFonts w:ascii="宋体" w:hAnsi="宋体"/>
          <w:sz w:val="36"/>
        </w:rPr>
        <w:t xml:space="preserve">   </w:t>
      </w:r>
    </w:p>
    <w:p>
      <w:pPr>
        <w:spacing w:line="360" w:lineRule="auto"/>
        <w:ind w:firstLine="1320" w:firstLineChars="300"/>
        <w:rPr>
          <w:rFonts w:hint="eastAsia" w:ascii="黑体" w:eastAsia="黑体" w:cs="黑体"/>
          <w:sz w:val="44"/>
          <w:szCs w:val="44"/>
        </w:rPr>
      </w:pPr>
    </w:p>
    <w:p>
      <w:pPr>
        <w:spacing w:line="360" w:lineRule="auto"/>
        <w:ind w:firstLine="1320" w:firstLineChars="300"/>
        <w:rPr>
          <w:rFonts w:ascii="宋体" w:hAnsi="宋体" w:cs="宋体"/>
          <w:b/>
          <w:bCs/>
        </w:rPr>
      </w:pPr>
      <w:r>
        <w:rPr>
          <w:rFonts w:hint="eastAsia" w:ascii="黑体" w:eastAsia="黑体" w:cs="黑体"/>
          <w:sz w:val="44"/>
          <w:szCs w:val="44"/>
        </w:rPr>
        <w:t>高级人力资源总监研修班报名申请表</w:t>
      </w:r>
      <w:r>
        <w:rPr>
          <w:rFonts w:hint="eastAsia" w:ascii="黑体" w:hAnsi="宋体" w:eastAsia="黑体"/>
          <w:sz w:val="44"/>
          <w:szCs w:val="44"/>
        </w:rPr>
        <w:t xml:space="preserve"> </w:t>
      </w:r>
    </w:p>
    <w:p>
      <w:pPr>
        <w:spacing w:line="400" w:lineRule="exact"/>
        <w:ind w:firstLine="2108" w:firstLineChars="1000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 xml:space="preserve">                                 填报日期：   年   </w:t>
      </w:r>
      <w:r>
        <w:rPr>
          <w:rFonts w:ascii="宋体" w:hAnsi="宋体" w:cs="宋体"/>
          <w:b/>
          <w:bCs/>
        </w:rPr>
        <w:t xml:space="preserve">   </w:t>
      </w:r>
      <w:r>
        <w:rPr>
          <w:rFonts w:hint="eastAsia" w:ascii="宋体" w:hAnsi="宋体" w:cs="宋体"/>
          <w:b/>
          <w:bCs/>
        </w:rPr>
        <w:t xml:space="preserve">月  </w:t>
      </w:r>
      <w:r>
        <w:rPr>
          <w:rFonts w:ascii="宋体" w:hAnsi="宋体" w:cs="宋体"/>
          <w:b/>
          <w:bCs/>
        </w:rPr>
        <w:t xml:space="preserve">  </w:t>
      </w:r>
      <w:r>
        <w:rPr>
          <w:rFonts w:hint="eastAsia" w:ascii="宋体" w:hAnsi="宋体" w:cs="宋体"/>
          <w:b/>
          <w:bCs/>
        </w:rPr>
        <w:t xml:space="preserve"> 日</w:t>
      </w:r>
    </w:p>
    <w:tbl>
      <w:tblPr>
        <w:tblStyle w:val="11"/>
        <w:tblW w:w="9356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505"/>
        <w:gridCol w:w="900"/>
        <w:gridCol w:w="183"/>
        <w:gridCol w:w="730"/>
        <w:gridCol w:w="167"/>
        <w:gridCol w:w="900"/>
        <w:gridCol w:w="540"/>
        <w:gridCol w:w="1634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学员基本资料</w:t>
            </w: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编号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姓名</w:t>
            </w:r>
          </w:p>
        </w:tc>
        <w:tc>
          <w:tcPr>
            <w:tcW w:w="7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职务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身份证号码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最高学历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固话/手机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 w:cs="黑体"/>
                <w:b/>
                <w:bCs/>
                <w:i/>
                <w:iCs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hint="eastAsia" w:ascii="黑体" w:eastAsia="黑体" w:cs="黑体"/>
                <w:b/>
                <w:bCs/>
                <w:i/>
                <w:iCs/>
              </w:rPr>
              <w:t>2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50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b/>
                <w:bCs/>
                <w:i/>
                <w:iCs/>
              </w:rPr>
            </w:pPr>
            <w:r>
              <w:rPr>
                <w:rFonts w:hint="eastAsia" w:ascii="黑体" w:eastAsia="黑体" w:cs="黑体"/>
                <w:b/>
                <w:bCs/>
                <w:i/>
                <w:iCs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指定联系人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职务</w:t>
            </w: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E-mail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传真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固话/手机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eastAsia="黑体"/>
              </w:rPr>
            </w:pPr>
          </w:p>
        </w:tc>
        <w:tc>
          <w:tcPr>
            <w:tcW w:w="1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7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8" w:leftChars="-4" w:firstLine="8" w:firstLineChars="4"/>
              <w:jc w:val="center"/>
              <w:rPr>
                <w:rFonts w:ascii="黑体" w:eastAsia="黑体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eastAsia="黑体" w:cs="黑体"/>
              </w:rPr>
              <w:t>企业资料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单位名称</w:t>
            </w: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成立时间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通讯地址</w:t>
            </w: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邮政编码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</w:rPr>
              <w:t>企业性质</w:t>
            </w:r>
          </w:p>
        </w:tc>
        <w:tc>
          <w:tcPr>
            <w:tcW w:w="41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</w:rPr>
            </w:pPr>
            <w:r>
              <w:rPr>
                <w:rFonts w:hint="eastAsia" w:ascii="黑体" w:eastAsia="黑体" w:cs="黑体"/>
              </w:rPr>
              <w:t xml:space="preserve">□国营 □民营 □外商独资 □中外合资 </w:t>
            </w:r>
          </w:p>
          <w:p>
            <w:pPr>
              <w:spacing w:line="400" w:lineRule="exact"/>
              <w:ind w:firstLine="105" w:firstLineChar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</w:rPr>
              <w:t>其它（请注明） __</w:t>
            </w:r>
            <w:r>
              <w:rPr>
                <w:rFonts w:hint="eastAsia" w:ascii="宋体" w:hAnsi="宋体" w:cs="宋体"/>
                <w:szCs w:val="21"/>
              </w:rPr>
              <w:t xml:space="preserve">_____  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 w:cs="黑体"/>
                <w:szCs w:val="21"/>
              </w:rPr>
            </w:pPr>
            <w:r>
              <w:rPr>
                <w:rFonts w:hint="eastAsia" w:ascii="黑体" w:eastAsia="黑体" w:cs="黑体"/>
              </w:rPr>
              <w:t>股份制公司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 w:cs="黑体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公司总资产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公司上年</w:t>
            </w:r>
          </w:p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销售额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 xml:space="preserve">      （亿元）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员工人数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105"/>
              <w:jc w:val="right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</w:tcPr>
          <w:p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是否上市</w:t>
            </w:r>
          </w:p>
          <w:p>
            <w:pPr>
              <w:snapToGrid w:val="0"/>
              <w:spacing w:before="40"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公司</w:t>
            </w:r>
          </w:p>
        </w:tc>
        <w:tc>
          <w:tcPr>
            <w:tcW w:w="7556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</w:tcPr>
          <w:p>
            <w:pPr>
              <w:snapToGrid w:val="0"/>
              <w:spacing w:before="40" w:line="400" w:lineRule="exact"/>
              <w:ind w:left="-17" w:leftChars="-8" w:firstLine="228" w:firstLineChars="109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 xml:space="preserve">□  是       □  否       在 </w:t>
            </w:r>
            <w:r>
              <w:rPr>
                <w:rFonts w:hint="eastAsia" w:ascii="黑体" w:eastAsia="黑体" w:cs="黑体"/>
                <w:u w:val="single"/>
              </w:rPr>
              <w:t xml:space="preserve">                  </w:t>
            </w:r>
            <w:r>
              <w:rPr>
                <w:rFonts w:hint="eastAsia" w:ascii="黑体" w:eastAsia="黑体" w:cs="黑体"/>
              </w:rPr>
              <w:t>证券交易所上市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tblCellSpacing w:w="0" w:type="dxa"/>
        </w:trPr>
        <w:tc>
          <w:tcPr>
            <w:tcW w:w="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宋体" w:eastAsia="黑体"/>
              </w:rPr>
            </w:pPr>
          </w:p>
        </w:tc>
        <w:tc>
          <w:tcPr>
            <w:tcW w:w="140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经营范围</w:t>
            </w:r>
          </w:p>
        </w:tc>
        <w:tc>
          <w:tcPr>
            <w:tcW w:w="7556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2" w:hRule="atLeast"/>
          <w:tblCellSpacing w:w="0" w:type="dxa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 w:cs="黑体"/>
              </w:rPr>
              <w:t>企业盖章处</w:t>
            </w:r>
          </w:p>
        </w:tc>
        <w:tc>
          <w:tcPr>
            <w:tcW w:w="89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黑体" w:hAnsi="宋体" w:eastAsia="黑体"/>
              </w:rPr>
            </w:pPr>
          </w:p>
          <w:p>
            <w:pPr>
              <w:spacing w:line="400" w:lineRule="exact"/>
              <w:ind w:firstLine="5040" w:firstLineChars="2400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  <w:szCs w:val="21"/>
              </w:rPr>
              <w:t>申请人签名（单位盖章）：</w:t>
            </w:r>
          </w:p>
        </w:tc>
      </w:tr>
    </w:tbl>
    <w:p>
      <w:pPr>
        <w:spacing w:line="400" w:lineRule="exact"/>
        <w:ind w:firstLine="315" w:firstLineChars="150"/>
        <w:rPr>
          <w:rFonts w:ascii="宋体" w:hAnsi="宋体" w:cs="宋体"/>
          <w:b/>
          <w:kern w:val="0"/>
          <w:szCs w:val="21"/>
        </w:rPr>
      </w:pPr>
      <w:r>
        <w:rPr>
          <w:rStyle w:val="9"/>
          <w:rFonts w:hint="eastAsia" w:ascii="微软雅黑" w:hAnsi="微软雅黑" w:eastAsia="微软雅黑"/>
          <w:b w:val="0"/>
          <w:szCs w:val="21"/>
          <w:shd w:val="clear" w:color="auto" w:fill="FFFFFF"/>
        </w:rPr>
        <w:t>注：此表所填信息仅用于招生工作，对外保密，请您详细填写。(复印有效)</w:t>
      </w:r>
    </w:p>
    <w:p>
      <w:pPr>
        <w:pStyle w:val="7"/>
        <w:widowControl/>
        <w:shd w:val="clear" w:color="auto" w:fill="FFFFFF"/>
        <w:spacing w:before="0" w:beforeAutospacing="0" w:after="0" w:afterAutospacing="0" w:line="400" w:lineRule="exact"/>
        <w:rPr>
          <w:rFonts w:ascii="黑体" w:eastAsia="黑体" w:cs="黑体"/>
          <w:b/>
          <w:sz w:val="28"/>
          <w:szCs w:val="28"/>
        </w:rPr>
      </w:pPr>
      <w:r>
        <w:rPr>
          <w:rFonts w:hint="eastAsia" w:ascii="黑体" w:eastAsia="黑体" w:cs="黑体"/>
          <w:b/>
          <w:sz w:val="28"/>
          <w:szCs w:val="28"/>
        </w:rPr>
        <w:t xml:space="preserve">【报名咨询】 </w:t>
      </w:r>
    </w:p>
    <w:p>
      <w:pPr>
        <w:pStyle w:val="7"/>
        <w:widowControl/>
        <w:shd w:val="clear" w:color="auto" w:fill="FFFFFF"/>
        <w:spacing w:before="0" w:beforeAutospacing="0" w:after="0" w:afterAutospacing="0" w:line="400" w:lineRule="exact"/>
        <w:ind w:firstLine="240" w:firstLineChars="100"/>
        <w:rPr>
          <w:rFonts w:hint="eastAsia" w:ascii="宋体" w:hAnsi="宋体" w:cs="宋体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Cs w:val="24"/>
          <w:shd w:val="clear" w:color="auto" w:fill="FFFFFF"/>
          <w:lang w:val="en-US" w:eastAsia="zh-CN"/>
        </w:rPr>
        <w:t>联系人：郅老师</w:t>
      </w:r>
    </w:p>
    <w:p>
      <w:pPr>
        <w:pStyle w:val="7"/>
        <w:widowControl/>
        <w:shd w:val="clear" w:color="auto" w:fill="FFFFFF"/>
        <w:spacing w:before="0" w:beforeAutospacing="0" w:after="0" w:afterAutospacing="0" w:line="400" w:lineRule="exact"/>
        <w:ind w:firstLine="240" w:firstLineChars="100"/>
        <w:rPr>
          <w:rFonts w:hint="eastAsia" w:ascii="宋体" w:hAnsi="宋体" w:cs="宋体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Cs w:val="24"/>
          <w:shd w:val="clear" w:color="auto" w:fill="FFFFFF"/>
          <w:lang w:val="en-US" w:eastAsia="zh-CN"/>
        </w:rPr>
        <w:t>手机： 18311025389</w:t>
      </w:r>
    </w:p>
    <w:p>
      <w:pPr>
        <w:pStyle w:val="7"/>
        <w:widowControl/>
        <w:shd w:val="clear" w:color="auto" w:fill="FFFFFF"/>
        <w:spacing w:before="0" w:beforeAutospacing="0" w:after="0" w:afterAutospacing="0" w:line="400" w:lineRule="exact"/>
        <w:ind w:firstLine="240" w:firstLineChars="100"/>
        <w:rPr>
          <w:rFonts w:hint="eastAsia" w:ascii="宋体" w:hAnsi="宋体" w:cs="宋体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szCs w:val="24"/>
          <w:shd w:val="clear" w:color="auto" w:fill="FFFFFF"/>
          <w:lang w:val="en-US" w:eastAsia="zh-CN"/>
        </w:rPr>
        <w:t>邮箱：qhcwzhi@163.com</w:t>
      </w:r>
    </w:p>
    <w:sectPr>
      <w:headerReference r:id="rId3" w:type="default"/>
      <w:pgSz w:w="11906" w:h="16838"/>
      <w:pgMar w:top="1134" w:right="70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">
    <w:altName w:val="黑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40E6"/>
    <w:multiLevelType w:val="singleLevel"/>
    <w:tmpl w:val="599640E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73"/>
    <w:rsid w:val="0002120C"/>
    <w:rsid w:val="00054076"/>
    <w:rsid w:val="000B5BE4"/>
    <w:rsid w:val="000D1D75"/>
    <w:rsid w:val="000E0CAD"/>
    <w:rsid w:val="000E5D0A"/>
    <w:rsid w:val="00104620"/>
    <w:rsid w:val="001552D2"/>
    <w:rsid w:val="00155888"/>
    <w:rsid w:val="00171801"/>
    <w:rsid w:val="00177191"/>
    <w:rsid w:val="001775FB"/>
    <w:rsid w:val="0018425C"/>
    <w:rsid w:val="001A119E"/>
    <w:rsid w:val="001B48D3"/>
    <w:rsid w:val="001C2730"/>
    <w:rsid w:val="001E1B4F"/>
    <w:rsid w:val="001E6872"/>
    <w:rsid w:val="001F410A"/>
    <w:rsid w:val="00204173"/>
    <w:rsid w:val="00205EBD"/>
    <w:rsid w:val="00211BDF"/>
    <w:rsid w:val="002201B0"/>
    <w:rsid w:val="00220A31"/>
    <w:rsid w:val="00232F3E"/>
    <w:rsid w:val="00290A36"/>
    <w:rsid w:val="002B1F44"/>
    <w:rsid w:val="002B7C52"/>
    <w:rsid w:val="002E09E8"/>
    <w:rsid w:val="00300B4A"/>
    <w:rsid w:val="00303EE1"/>
    <w:rsid w:val="003308C6"/>
    <w:rsid w:val="00351768"/>
    <w:rsid w:val="00371513"/>
    <w:rsid w:val="00374D76"/>
    <w:rsid w:val="0039162F"/>
    <w:rsid w:val="003C1885"/>
    <w:rsid w:val="003D2296"/>
    <w:rsid w:val="003E6D5C"/>
    <w:rsid w:val="00417C10"/>
    <w:rsid w:val="00480DE7"/>
    <w:rsid w:val="004926CD"/>
    <w:rsid w:val="004B3DA7"/>
    <w:rsid w:val="0050660D"/>
    <w:rsid w:val="00523368"/>
    <w:rsid w:val="00526D4C"/>
    <w:rsid w:val="00546C32"/>
    <w:rsid w:val="00583F1F"/>
    <w:rsid w:val="005912EE"/>
    <w:rsid w:val="00593E40"/>
    <w:rsid w:val="005C4667"/>
    <w:rsid w:val="005C6B0D"/>
    <w:rsid w:val="005D136A"/>
    <w:rsid w:val="005F66C5"/>
    <w:rsid w:val="00633949"/>
    <w:rsid w:val="0064658C"/>
    <w:rsid w:val="00663533"/>
    <w:rsid w:val="00690CAA"/>
    <w:rsid w:val="006A6B9F"/>
    <w:rsid w:val="006A7097"/>
    <w:rsid w:val="006C71DD"/>
    <w:rsid w:val="006E23F2"/>
    <w:rsid w:val="0071756D"/>
    <w:rsid w:val="00751032"/>
    <w:rsid w:val="00753A5A"/>
    <w:rsid w:val="00792FA4"/>
    <w:rsid w:val="007963BD"/>
    <w:rsid w:val="007D7FAB"/>
    <w:rsid w:val="007F2A79"/>
    <w:rsid w:val="00840A71"/>
    <w:rsid w:val="00870023"/>
    <w:rsid w:val="008A709C"/>
    <w:rsid w:val="008E2714"/>
    <w:rsid w:val="00933535"/>
    <w:rsid w:val="00975DF9"/>
    <w:rsid w:val="00977639"/>
    <w:rsid w:val="009D3EA1"/>
    <w:rsid w:val="009E0E70"/>
    <w:rsid w:val="009F4746"/>
    <w:rsid w:val="009F7704"/>
    <w:rsid w:val="00A16C25"/>
    <w:rsid w:val="00A27E6A"/>
    <w:rsid w:val="00A414BB"/>
    <w:rsid w:val="00A7505F"/>
    <w:rsid w:val="00A83173"/>
    <w:rsid w:val="00A901F8"/>
    <w:rsid w:val="00A94F57"/>
    <w:rsid w:val="00AA1C24"/>
    <w:rsid w:val="00AB057B"/>
    <w:rsid w:val="00B21C11"/>
    <w:rsid w:val="00B50DF0"/>
    <w:rsid w:val="00B5108A"/>
    <w:rsid w:val="00BD71B9"/>
    <w:rsid w:val="00BD7C4B"/>
    <w:rsid w:val="00C03ACE"/>
    <w:rsid w:val="00C12776"/>
    <w:rsid w:val="00C13AC9"/>
    <w:rsid w:val="00C75DEB"/>
    <w:rsid w:val="00C859D9"/>
    <w:rsid w:val="00C92969"/>
    <w:rsid w:val="00CD027B"/>
    <w:rsid w:val="00CE7948"/>
    <w:rsid w:val="00CF6AC3"/>
    <w:rsid w:val="00D15CBD"/>
    <w:rsid w:val="00D167DE"/>
    <w:rsid w:val="00D87E6D"/>
    <w:rsid w:val="00D91B1E"/>
    <w:rsid w:val="00DA5BAB"/>
    <w:rsid w:val="00DA6CD7"/>
    <w:rsid w:val="00DC04BE"/>
    <w:rsid w:val="00E034B8"/>
    <w:rsid w:val="00E07EFD"/>
    <w:rsid w:val="00E12FDA"/>
    <w:rsid w:val="00E456B5"/>
    <w:rsid w:val="00E46DC1"/>
    <w:rsid w:val="00E47F2A"/>
    <w:rsid w:val="00E5172A"/>
    <w:rsid w:val="00E64EA8"/>
    <w:rsid w:val="00EC0C06"/>
    <w:rsid w:val="00ED7A69"/>
    <w:rsid w:val="00EE0D3A"/>
    <w:rsid w:val="00F35275"/>
    <w:rsid w:val="00F83388"/>
    <w:rsid w:val="00F86885"/>
    <w:rsid w:val="00FE38CF"/>
    <w:rsid w:val="1BF93C77"/>
    <w:rsid w:val="27FC36B2"/>
    <w:rsid w:val="30003E74"/>
    <w:rsid w:val="5C4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 w:eastAsia="zh-CN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 w:eastAsia="zh-CN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9">
    <w:name w:val="Strong"/>
    <w:qFormat/>
    <w:uiPriority w:val="22"/>
    <w:rPr>
      <w:b/>
    </w:rPr>
  </w:style>
  <w:style w:type="character" w:styleId="10">
    <w:name w:val="Hyperlink"/>
    <w:basedOn w:val="8"/>
    <w:unhideWhenUsed/>
    <w:uiPriority w:val="99"/>
    <w:rPr>
      <w:color w:val="0268CD"/>
      <w:u w:val="none"/>
    </w:rPr>
  </w:style>
  <w:style w:type="character" w:customStyle="1" w:styleId="12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  <w:lang w:val="zh-CN" w:eastAsia="zh-CN"/>
    </w:rPr>
  </w:style>
  <w:style w:type="character" w:customStyle="1" w:styleId="13">
    <w:name w:val="页眉 Char"/>
    <w:basedOn w:val="8"/>
    <w:link w:val="6"/>
    <w:qFormat/>
    <w:uiPriority w:val="0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4">
    <w:name w:val="apple-converted-space"/>
    <w:basedOn w:val="8"/>
    <w:qFormat/>
    <w:uiPriority w:val="0"/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character" w:customStyle="1" w:styleId="16">
    <w:name w:val="页脚 Char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text-th"/>
    <w:basedOn w:val="8"/>
    <w:qFormat/>
    <w:uiPriority w:val="0"/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700</Words>
  <Characters>3994</Characters>
  <Lines>33</Lines>
  <Paragraphs>9</Paragraphs>
  <ScaleCrop>false</ScaleCrop>
  <LinksUpToDate>false</LinksUpToDate>
  <CharactersWithSpaces>4685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2017-08-11T07:12:00Z</dcterms:created>
  <dc:creator>zhang</dc:creator>
  <cp:lastModifiedBy>郅美丽</cp:lastModifiedBy>
  <dcterms:modified xsi:type="dcterms:W3CDTF">2017-12-25T03:43:58Z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